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Look w:val="04A0" w:firstRow="1" w:lastRow="0" w:firstColumn="1" w:lastColumn="0" w:noHBand="0" w:noVBand="1"/>
      </w:tblPr>
      <w:tblGrid>
        <w:gridCol w:w="4928"/>
        <w:gridCol w:w="4827"/>
      </w:tblGrid>
      <w:tr w:rsidR="00632F2C" w:rsidRPr="00632F2C" w:rsidTr="005A21A4">
        <w:tc>
          <w:tcPr>
            <w:tcW w:w="2526" w:type="pct"/>
          </w:tcPr>
          <w:p w:rsidR="00A9404F" w:rsidRPr="00632F2C" w:rsidRDefault="00A9404F" w:rsidP="00A9404F">
            <w:pPr>
              <w:pStyle w:val="text"/>
              <w:snapToGrid w:val="0"/>
              <w:spacing w:before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bookmarkStart w:id="0" w:name="_Toc327887491"/>
          </w:p>
        </w:tc>
        <w:tc>
          <w:tcPr>
            <w:tcW w:w="2474" w:type="pct"/>
            <w:hideMark/>
          </w:tcPr>
          <w:p w:rsidR="00A9404F" w:rsidRPr="00632F2C" w:rsidRDefault="00A9404F" w:rsidP="00A940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32F2C">
              <w:rPr>
                <w:sz w:val="28"/>
                <w:szCs w:val="28"/>
              </w:rPr>
              <w:t>УТВЕРЖДЕН</w:t>
            </w:r>
            <w:r w:rsidR="00BE2357" w:rsidRPr="00632F2C">
              <w:rPr>
                <w:sz w:val="28"/>
                <w:szCs w:val="28"/>
              </w:rPr>
              <w:t>А</w:t>
            </w:r>
          </w:p>
          <w:p w:rsidR="00A9404F" w:rsidRPr="00632F2C" w:rsidRDefault="00DA1528" w:rsidP="00A9404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ФКУ «ГБ МСЭ по Республике Хакасия» Минтруда России от 21.01.2013 г. № 20-пр</w:t>
            </w:r>
            <w:bookmarkStart w:id="1" w:name="_GoBack"/>
            <w:bookmarkEnd w:id="1"/>
          </w:p>
        </w:tc>
      </w:tr>
      <w:tr w:rsidR="00A9404F" w:rsidRPr="00632F2C" w:rsidTr="005A21A4">
        <w:trPr>
          <w:trHeight w:val="360"/>
        </w:trPr>
        <w:tc>
          <w:tcPr>
            <w:tcW w:w="5000" w:type="pct"/>
            <w:gridSpan w:val="2"/>
            <w:vAlign w:val="center"/>
          </w:tcPr>
          <w:p w:rsidR="00A9404F" w:rsidRPr="00632F2C" w:rsidRDefault="00A9404F" w:rsidP="00A9404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04F" w:rsidRPr="00632F2C" w:rsidRDefault="00A9404F" w:rsidP="00A9404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04F" w:rsidRPr="00632F2C" w:rsidRDefault="00A9404F" w:rsidP="00A9404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F2C">
              <w:rPr>
                <w:rFonts w:ascii="Times New Roman" w:hAnsi="Times New Roman"/>
                <w:b/>
                <w:sz w:val="28"/>
                <w:szCs w:val="28"/>
              </w:rPr>
              <w:t>ПОЛИТИКА ИНФОРМАЦИОННОЙ БЕЗОПАСНОСТИ</w:t>
            </w:r>
          </w:p>
        </w:tc>
      </w:tr>
    </w:tbl>
    <w:p w:rsidR="00A9404F" w:rsidRPr="00632F2C" w:rsidRDefault="00A9404F" w:rsidP="00A9404F">
      <w:pPr>
        <w:pStyle w:val="1"/>
        <w:spacing w:before="0" w:line="240" w:lineRule="auto"/>
        <w:ind w:left="709"/>
        <w:rPr>
          <w:rFonts w:ascii="Times New Roman" w:hAnsi="Times New Roman"/>
          <w:color w:val="auto"/>
          <w:sz w:val="32"/>
          <w:szCs w:val="32"/>
        </w:rPr>
      </w:pPr>
    </w:p>
    <w:p w:rsidR="00A6485F" w:rsidRPr="00632F2C" w:rsidRDefault="00A6485F" w:rsidP="00A9404F">
      <w:pPr>
        <w:pStyle w:val="1"/>
        <w:numPr>
          <w:ilvl w:val="0"/>
          <w:numId w:val="1"/>
        </w:numPr>
        <w:spacing w:before="0" w:line="240" w:lineRule="auto"/>
        <w:ind w:left="709" w:firstLine="0"/>
        <w:rPr>
          <w:rFonts w:ascii="Times New Roman" w:hAnsi="Times New Roman"/>
          <w:color w:val="auto"/>
          <w:sz w:val="32"/>
          <w:szCs w:val="32"/>
        </w:rPr>
      </w:pPr>
      <w:r w:rsidRPr="00632F2C">
        <w:rPr>
          <w:rFonts w:ascii="Times New Roman" w:hAnsi="Times New Roman"/>
          <w:color w:val="auto"/>
          <w:sz w:val="32"/>
          <w:szCs w:val="32"/>
        </w:rPr>
        <w:t>Область применения</w:t>
      </w:r>
      <w:bookmarkEnd w:id="0"/>
    </w:p>
    <w:p w:rsidR="00565394" w:rsidRPr="00632F2C" w:rsidRDefault="00374CDE" w:rsidP="00A9404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sz w:val="28"/>
          <w:szCs w:val="28"/>
          <w:lang w:eastAsia="ru-RU"/>
        </w:rPr>
        <w:t xml:space="preserve">Настоящая Политика информационной безопасности (далее – Политика) в </w:t>
      </w:r>
      <w:r w:rsidR="00A90D6B" w:rsidRPr="00632F2C">
        <w:rPr>
          <w:b/>
          <w:sz w:val="28"/>
          <w:szCs w:val="28"/>
        </w:rPr>
        <w:t>Федерально</w:t>
      </w:r>
      <w:r w:rsidR="005A5472" w:rsidRPr="00632F2C">
        <w:rPr>
          <w:b/>
          <w:sz w:val="28"/>
          <w:szCs w:val="28"/>
        </w:rPr>
        <w:t>м</w:t>
      </w:r>
      <w:r w:rsidR="00A90D6B" w:rsidRPr="00632F2C">
        <w:rPr>
          <w:b/>
          <w:sz w:val="28"/>
          <w:szCs w:val="28"/>
        </w:rPr>
        <w:t xml:space="preserve"> казенно</w:t>
      </w:r>
      <w:r w:rsidR="005A5472" w:rsidRPr="00632F2C">
        <w:rPr>
          <w:b/>
          <w:sz w:val="28"/>
          <w:szCs w:val="28"/>
        </w:rPr>
        <w:t>м учреждении</w:t>
      </w:r>
      <w:r w:rsidR="00A90D6B" w:rsidRPr="00632F2C">
        <w:rPr>
          <w:b/>
          <w:sz w:val="28"/>
          <w:szCs w:val="28"/>
        </w:rPr>
        <w:t xml:space="preserve"> «Главное бюро </w:t>
      </w:r>
      <w:proofErr w:type="gramStart"/>
      <w:r w:rsidR="00A90D6B" w:rsidRPr="00632F2C">
        <w:rPr>
          <w:b/>
          <w:sz w:val="28"/>
          <w:szCs w:val="28"/>
        </w:rPr>
        <w:t>медико-социальной</w:t>
      </w:r>
      <w:proofErr w:type="gramEnd"/>
      <w:r w:rsidR="00A90D6B" w:rsidRPr="00632F2C">
        <w:rPr>
          <w:b/>
          <w:sz w:val="28"/>
          <w:szCs w:val="28"/>
        </w:rPr>
        <w:t xml:space="preserve"> экспертизы по Республике Хакасия» Министерства труда и социальной защиты Российской Федерации</w:t>
      </w:r>
      <w:r w:rsidR="003A2F3C" w:rsidRPr="00632F2C">
        <w:rPr>
          <w:b/>
          <w:sz w:val="28"/>
          <w:szCs w:val="28"/>
        </w:rPr>
        <w:t xml:space="preserve"> </w:t>
      </w:r>
      <w:r w:rsidRPr="00632F2C">
        <w:rPr>
          <w:rFonts w:eastAsia="Times New Roman"/>
          <w:sz w:val="28"/>
          <w:szCs w:val="28"/>
          <w:lang w:eastAsia="ru-RU"/>
        </w:rPr>
        <w:t xml:space="preserve"> </w:t>
      </w:r>
      <w:r w:rsidRPr="00632F2C">
        <w:rPr>
          <w:sz w:val="28"/>
          <w:szCs w:val="28"/>
          <w:lang w:eastAsia="ru-RU"/>
        </w:rPr>
        <w:t xml:space="preserve">(далее – Учреждение) является </w:t>
      </w:r>
      <w:r w:rsidR="00565394" w:rsidRPr="00632F2C">
        <w:rPr>
          <w:sz w:val="28"/>
          <w:szCs w:val="28"/>
        </w:rPr>
        <w:t>документом</w:t>
      </w:r>
      <w:r w:rsidR="00EE5124" w:rsidRPr="00632F2C">
        <w:rPr>
          <w:sz w:val="28"/>
          <w:szCs w:val="28"/>
        </w:rPr>
        <w:t>,</w:t>
      </w:r>
      <w:r w:rsidR="00565394" w:rsidRPr="00632F2C">
        <w:rPr>
          <w:sz w:val="28"/>
          <w:szCs w:val="28"/>
        </w:rPr>
        <w:t xml:space="preserve"> закрепляющим основные цели, задачи и принципы организации системы обеспечения информационной безопасности.</w:t>
      </w:r>
    </w:p>
    <w:p w:rsidR="00565394" w:rsidRPr="00632F2C" w:rsidRDefault="00565394" w:rsidP="00A9404F">
      <w:pPr>
        <w:tabs>
          <w:tab w:val="left" w:pos="9355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 w:rsidRPr="00632F2C">
        <w:rPr>
          <w:sz w:val="28"/>
          <w:szCs w:val="28"/>
        </w:rPr>
        <w:t xml:space="preserve">Документ описывает цели и задачи информационной безопасности, определяет совокупность правил, требований и принципов работы в области </w:t>
      </w:r>
      <w:r w:rsidR="005C02F6" w:rsidRPr="00632F2C">
        <w:rPr>
          <w:sz w:val="28"/>
          <w:szCs w:val="28"/>
        </w:rPr>
        <w:t>информационной безопасности</w:t>
      </w:r>
      <w:r w:rsidRPr="00632F2C">
        <w:rPr>
          <w:sz w:val="28"/>
          <w:szCs w:val="28"/>
        </w:rPr>
        <w:t xml:space="preserve">, которыми руководствуется </w:t>
      </w:r>
      <w:r w:rsidR="00374CDE" w:rsidRPr="00632F2C">
        <w:rPr>
          <w:sz w:val="28"/>
          <w:szCs w:val="28"/>
        </w:rPr>
        <w:t>Учреждение</w:t>
      </w:r>
      <w:r w:rsidR="00EE5124" w:rsidRPr="00632F2C">
        <w:rPr>
          <w:sz w:val="28"/>
          <w:szCs w:val="28"/>
        </w:rPr>
        <w:t xml:space="preserve"> в своей деятельности.</w:t>
      </w:r>
    </w:p>
    <w:p w:rsidR="00565394" w:rsidRPr="00632F2C" w:rsidRDefault="00565394" w:rsidP="00A9404F">
      <w:pPr>
        <w:tabs>
          <w:tab w:val="left" w:pos="9355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Требования настоящего документа обязательны для выполнения всеми сотрудниками</w:t>
      </w:r>
      <w:r w:rsidR="00374CDE" w:rsidRPr="00632F2C">
        <w:rPr>
          <w:sz w:val="28"/>
          <w:szCs w:val="28"/>
        </w:rPr>
        <w:t xml:space="preserve"> Учреждения</w:t>
      </w:r>
      <w:r w:rsidRPr="00632F2C">
        <w:rPr>
          <w:sz w:val="28"/>
          <w:szCs w:val="28"/>
        </w:rPr>
        <w:t>.</w:t>
      </w:r>
    </w:p>
    <w:p w:rsidR="00EE5124" w:rsidRPr="00632F2C" w:rsidRDefault="00565394" w:rsidP="00A9404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>Политика разработана в соответствии с действующим законодательством в области обеспечения безопасности информации и обеспечения безопасности персональных данных.</w:t>
      </w:r>
      <w:bookmarkStart w:id="2" w:name="_Toc311485368"/>
    </w:p>
    <w:p w:rsidR="00A9404F" w:rsidRPr="00632F2C" w:rsidRDefault="00A9404F" w:rsidP="00A9404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65394" w:rsidRPr="00632F2C" w:rsidRDefault="00565394" w:rsidP="00A9404F">
      <w:pPr>
        <w:pStyle w:val="1"/>
        <w:numPr>
          <w:ilvl w:val="0"/>
          <w:numId w:val="1"/>
        </w:numPr>
        <w:spacing w:before="0" w:line="240" w:lineRule="auto"/>
        <w:ind w:left="709" w:firstLine="0"/>
        <w:rPr>
          <w:rFonts w:ascii="Times New Roman" w:hAnsi="Times New Roman"/>
          <w:color w:val="auto"/>
          <w:sz w:val="32"/>
          <w:szCs w:val="32"/>
        </w:rPr>
      </w:pPr>
      <w:bookmarkStart w:id="3" w:name="_Toc327887492"/>
      <w:r w:rsidRPr="00632F2C">
        <w:rPr>
          <w:rFonts w:ascii="Times New Roman" w:hAnsi="Times New Roman"/>
          <w:color w:val="auto"/>
          <w:sz w:val="32"/>
          <w:szCs w:val="32"/>
        </w:rPr>
        <w:t>Нормативные ссылки</w:t>
      </w:r>
      <w:bookmarkEnd w:id="2"/>
      <w:bookmarkEnd w:id="3"/>
    </w:p>
    <w:p w:rsidR="005B1D63" w:rsidRPr="00632F2C" w:rsidRDefault="005B1D63" w:rsidP="005B1D6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>В настояще</w:t>
      </w:r>
      <w:r w:rsidR="008F414E" w:rsidRPr="00632F2C">
        <w:rPr>
          <w:rFonts w:eastAsia="Times New Roman"/>
          <w:sz w:val="28"/>
          <w:szCs w:val="28"/>
          <w:lang w:eastAsia="ru-RU"/>
        </w:rPr>
        <w:t>й</w:t>
      </w:r>
      <w:r w:rsidRPr="00632F2C">
        <w:rPr>
          <w:rFonts w:eastAsia="Times New Roman"/>
          <w:sz w:val="28"/>
          <w:szCs w:val="28"/>
          <w:lang w:eastAsia="ru-RU"/>
        </w:rPr>
        <w:t xml:space="preserve"> </w:t>
      </w:r>
      <w:r w:rsidR="008F414E" w:rsidRPr="00632F2C">
        <w:rPr>
          <w:rFonts w:eastAsia="Times New Roman"/>
          <w:sz w:val="28"/>
          <w:szCs w:val="28"/>
          <w:lang w:eastAsia="ru-RU"/>
        </w:rPr>
        <w:t xml:space="preserve">Политике </w:t>
      </w:r>
      <w:r w:rsidRPr="00632F2C">
        <w:rPr>
          <w:rFonts w:eastAsia="Times New Roman"/>
          <w:sz w:val="28"/>
          <w:szCs w:val="28"/>
          <w:lang w:eastAsia="ru-RU"/>
        </w:rPr>
        <w:t>использованы ссылки на следующие локальные нормативные акты: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физической безопасности - Часть 1 - Защита помещений;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физической безопасности - Часть 2 - Безопасность оборудования;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организации обеспечения информационной безопасности;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комиссии по вопросам информационной безопасности;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обеспечении информационной безопасности сотрудниками;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инцидентах в системе информационной безопасности;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персональных данных;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классификации и управлении активами;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1 - Процедуры эксплуатации и распределения ответственности;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2 - Планирование реализации и приемки систем;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lastRenderedPageBreak/>
        <w:t>Положение об управлении компьютерами и сетями - Часть 3 - Защита от вредоносного программного обеспечения;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4 - Резервное копирование;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5 - Управление защитой сети;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6 - Обращение с носителями информации;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7 - Обмен информацией;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8 - Осуществление контроля;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контроле доступа;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эксплуатации и обслуживании информационных систем;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соответствии требованиям;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организации и обеспечении функционирования шифровальных (криптографических) средств.</w:t>
      </w:r>
    </w:p>
    <w:p w:rsidR="00565394" w:rsidRPr="00632F2C" w:rsidRDefault="00565394" w:rsidP="00A9404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65394" w:rsidRPr="00632F2C" w:rsidRDefault="00565394" w:rsidP="00A9404F">
      <w:pPr>
        <w:pStyle w:val="1"/>
        <w:numPr>
          <w:ilvl w:val="0"/>
          <w:numId w:val="1"/>
        </w:numPr>
        <w:spacing w:before="0" w:line="240" w:lineRule="auto"/>
        <w:ind w:left="709" w:firstLine="0"/>
        <w:rPr>
          <w:rFonts w:ascii="Times New Roman" w:hAnsi="Times New Roman"/>
          <w:color w:val="auto"/>
          <w:sz w:val="32"/>
          <w:szCs w:val="32"/>
        </w:rPr>
      </w:pPr>
      <w:bookmarkStart w:id="4" w:name="_Toc311485369"/>
      <w:bookmarkStart w:id="5" w:name="_Toc327887493"/>
      <w:r w:rsidRPr="00632F2C">
        <w:rPr>
          <w:rFonts w:ascii="Times New Roman" w:hAnsi="Times New Roman"/>
          <w:color w:val="auto"/>
          <w:sz w:val="32"/>
          <w:szCs w:val="32"/>
        </w:rPr>
        <w:t>Термины и определения</w:t>
      </w:r>
      <w:bookmarkEnd w:id="4"/>
      <w:bookmarkEnd w:id="5"/>
    </w:p>
    <w:p w:rsidR="00565394" w:rsidRPr="00632F2C" w:rsidRDefault="00565394" w:rsidP="00A9404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>В настояще</w:t>
      </w:r>
      <w:r w:rsidR="008F414E" w:rsidRPr="00632F2C">
        <w:rPr>
          <w:rFonts w:eastAsia="Times New Roman"/>
          <w:sz w:val="28"/>
          <w:szCs w:val="28"/>
          <w:lang w:eastAsia="ru-RU"/>
        </w:rPr>
        <w:t>й</w:t>
      </w:r>
      <w:r w:rsidRPr="00632F2C">
        <w:rPr>
          <w:rFonts w:eastAsia="Times New Roman"/>
          <w:sz w:val="28"/>
          <w:szCs w:val="28"/>
          <w:lang w:eastAsia="ru-RU"/>
        </w:rPr>
        <w:t xml:space="preserve"> </w:t>
      </w:r>
      <w:r w:rsidR="008F414E" w:rsidRPr="00632F2C">
        <w:rPr>
          <w:rFonts w:eastAsia="Times New Roman"/>
          <w:sz w:val="28"/>
          <w:szCs w:val="28"/>
          <w:lang w:eastAsia="ru-RU"/>
        </w:rPr>
        <w:t xml:space="preserve">Политике </w:t>
      </w:r>
      <w:r w:rsidRPr="00632F2C">
        <w:rPr>
          <w:rFonts w:eastAsia="Times New Roman"/>
          <w:sz w:val="28"/>
          <w:szCs w:val="28"/>
          <w:lang w:eastAsia="ru-RU"/>
        </w:rPr>
        <w:t>применены следующие термины с соответствующими определениями: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b/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 xml:space="preserve">актив </w:t>
      </w:r>
      <w:r w:rsidRPr="00632F2C">
        <w:rPr>
          <w:iCs/>
          <w:sz w:val="28"/>
          <w:szCs w:val="28"/>
        </w:rPr>
        <w:t>– что-либо, что имеет ценность для</w:t>
      </w:r>
      <w:r w:rsidR="00374CDE" w:rsidRPr="00632F2C">
        <w:rPr>
          <w:iCs/>
          <w:sz w:val="28"/>
          <w:szCs w:val="28"/>
        </w:rPr>
        <w:t xml:space="preserve"> Учреждения</w:t>
      </w:r>
      <w:r w:rsidRPr="00632F2C">
        <w:rPr>
          <w:iCs/>
          <w:sz w:val="28"/>
          <w:szCs w:val="28"/>
        </w:rPr>
        <w:t>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 xml:space="preserve">анализ риска </w:t>
      </w:r>
      <w:r w:rsidRPr="00632F2C">
        <w:rPr>
          <w:iCs/>
          <w:sz w:val="28"/>
          <w:szCs w:val="28"/>
        </w:rPr>
        <w:t>– систематическое использование информации для выявления источников и для оценки степени риска;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>доступность</w:t>
      </w:r>
      <w:r w:rsidRPr="00632F2C">
        <w:rPr>
          <w:iCs/>
          <w:sz w:val="28"/>
          <w:szCs w:val="28"/>
        </w:rPr>
        <w:t xml:space="preserve"> – обеспечение доступа к информации и связанным с ней активам авторизованных пользователей по мере необходимости;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 xml:space="preserve">защита информации </w:t>
      </w:r>
      <w:r w:rsidRPr="00632F2C">
        <w:rPr>
          <w:iCs/>
          <w:sz w:val="28"/>
          <w:szCs w:val="28"/>
        </w:rPr>
        <w:t xml:space="preserve">– сохранение конфиденциальности, целостности и доступности информации; кроме того, также могут быть включены другие свойства, такие как аутентичность, подотчетность, </w:t>
      </w:r>
      <w:proofErr w:type="spellStart"/>
      <w:r w:rsidRPr="00632F2C">
        <w:rPr>
          <w:iCs/>
          <w:sz w:val="28"/>
          <w:szCs w:val="28"/>
        </w:rPr>
        <w:t>неотрекаемость</w:t>
      </w:r>
      <w:proofErr w:type="spellEnd"/>
      <w:r w:rsidRPr="00632F2C">
        <w:rPr>
          <w:iCs/>
          <w:sz w:val="28"/>
          <w:szCs w:val="28"/>
        </w:rPr>
        <w:t xml:space="preserve"> и надежность;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>конфиденциальность</w:t>
      </w:r>
      <w:r w:rsidRPr="00632F2C">
        <w:rPr>
          <w:iCs/>
          <w:sz w:val="28"/>
          <w:szCs w:val="28"/>
        </w:rPr>
        <w:t xml:space="preserve"> – обеспечение доступа к информации только авторизованным пользователям;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 xml:space="preserve">оценка риска </w:t>
      </w:r>
      <w:r w:rsidRPr="00632F2C">
        <w:rPr>
          <w:iCs/>
          <w:sz w:val="28"/>
          <w:szCs w:val="28"/>
        </w:rPr>
        <w:t>– целостный процесс анализа риска и оценки значительности риска;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 xml:space="preserve">риск </w:t>
      </w:r>
      <w:r w:rsidRPr="00632F2C">
        <w:rPr>
          <w:iCs/>
          <w:sz w:val="28"/>
          <w:szCs w:val="28"/>
        </w:rPr>
        <w:t>– комбинация вероятности события и его последствий;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 xml:space="preserve">средства обработки информации </w:t>
      </w:r>
      <w:r w:rsidRPr="00632F2C">
        <w:rPr>
          <w:iCs/>
          <w:sz w:val="28"/>
          <w:szCs w:val="28"/>
        </w:rPr>
        <w:t>– любая система, служба или инфраструктура обработки информации, или фактическое месторасположение, где они находятся;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 xml:space="preserve">средство управления </w:t>
      </w:r>
      <w:r w:rsidRPr="00632F2C">
        <w:rPr>
          <w:iCs/>
          <w:sz w:val="28"/>
          <w:szCs w:val="28"/>
        </w:rPr>
        <w:t>– средства управления рисками, включая политику, процедуры, руководящие принципы, практики или организационные структуры, которые могут носить административный, технический, управленческий или юридический характер;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lastRenderedPageBreak/>
        <w:t xml:space="preserve">третья сторона – </w:t>
      </w:r>
      <w:r w:rsidRPr="00632F2C">
        <w:rPr>
          <w:iCs/>
          <w:sz w:val="28"/>
          <w:szCs w:val="28"/>
        </w:rPr>
        <w:t xml:space="preserve">лицо или организация, которые признаются </w:t>
      </w:r>
      <w:proofErr w:type="gramStart"/>
      <w:r w:rsidRPr="00632F2C">
        <w:rPr>
          <w:iCs/>
          <w:sz w:val="28"/>
          <w:szCs w:val="28"/>
        </w:rPr>
        <w:t>независимыми</w:t>
      </w:r>
      <w:proofErr w:type="gramEnd"/>
      <w:r w:rsidRPr="00632F2C">
        <w:rPr>
          <w:iCs/>
          <w:sz w:val="28"/>
          <w:szCs w:val="28"/>
        </w:rPr>
        <w:t xml:space="preserve"> от вовлеченных сторон в том, что касается рассматриваемой проблемы;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b/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 xml:space="preserve">угроза – </w:t>
      </w:r>
      <w:r w:rsidRPr="00632F2C">
        <w:rPr>
          <w:iCs/>
          <w:sz w:val="28"/>
          <w:szCs w:val="28"/>
        </w:rPr>
        <w:t>возможная причина нежелательного инцидента, который может закончиться ущербом для системы или организации;</w:t>
      </w:r>
    </w:p>
    <w:p w:rsidR="00565394" w:rsidRPr="00632F2C" w:rsidRDefault="00565394" w:rsidP="00A9404F">
      <w:pPr>
        <w:pStyle w:val="-0"/>
        <w:numPr>
          <w:ilvl w:val="0"/>
          <w:numId w:val="4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b/>
          <w:iCs/>
          <w:sz w:val="28"/>
          <w:szCs w:val="28"/>
        </w:rPr>
        <w:t>целостность</w:t>
      </w:r>
      <w:r w:rsidRPr="00632F2C">
        <w:rPr>
          <w:iCs/>
          <w:sz w:val="28"/>
          <w:szCs w:val="28"/>
        </w:rPr>
        <w:t xml:space="preserve"> – обеспечение достоверности и полноты информации и методов ее обработки.</w:t>
      </w:r>
    </w:p>
    <w:p w:rsidR="00565394" w:rsidRPr="00632F2C" w:rsidRDefault="00565394" w:rsidP="00A9404F">
      <w:pPr>
        <w:pStyle w:val="-0"/>
        <w:ind w:left="709"/>
        <w:rPr>
          <w:iCs/>
          <w:sz w:val="28"/>
          <w:szCs w:val="28"/>
        </w:rPr>
      </w:pPr>
    </w:p>
    <w:p w:rsidR="00565394" w:rsidRPr="00632F2C" w:rsidRDefault="00565394" w:rsidP="00A9404F">
      <w:pPr>
        <w:pStyle w:val="1"/>
        <w:numPr>
          <w:ilvl w:val="0"/>
          <w:numId w:val="1"/>
        </w:numPr>
        <w:spacing w:before="0" w:line="240" w:lineRule="auto"/>
        <w:ind w:left="709" w:firstLine="0"/>
        <w:rPr>
          <w:rFonts w:ascii="Times New Roman" w:hAnsi="Times New Roman"/>
          <w:color w:val="auto"/>
          <w:sz w:val="32"/>
          <w:szCs w:val="32"/>
        </w:rPr>
      </w:pPr>
      <w:bookmarkStart w:id="6" w:name="_Toc311485370"/>
      <w:bookmarkStart w:id="7" w:name="_Toc327887494"/>
      <w:r w:rsidRPr="00632F2C">
        <w:rPr>
          <w:rFonts w:ascii="Times New Roman" w:hAnsi="Times New Roman"/>
          <w:color w:val="auto"/>
          <w:sz w:val="32"/>
          <w:szCs w:val="32"/>
        </w:rPr>
        <w:t>Общие положения</w:t>
      </w:r>
      <w:bookmarkEnd w:id="6"/>
      <w:bookmarkEnd w:id="7"/>
    </w:p>
    <w:p w:rsidR="00565394" w:rsidRPr="00632F2C" w:rsidRDefault="00565394" w:rsidP="00A94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>Настоящая Политика разработана с целью:</w:t>
      </w:r>
    </w:p>
    <w:p w:rsidR="00565394" w:rsidRPr="00632F2C" w:rsidRDefault="00565394" w:rsidP="00A9404F">
      <w:pPr>
        <w:pStyle w:val="-0"/>
        <w:numPr>
          <w:ilvl w:val="0"/>
          <w:numId w:val="3"/>
        </w:numPr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 xml:space="preserve">информирования сотрудников </w:t>
      </w:r>
      <w:r w:rsidR="00374CDE" w:rsidRPr="00632F2C">
        <w:rPr>
          <w:iCs/>
          <w:sz w:val="28"/>
          <w:szCs w:val="28"/>
        </w:rPr>
        <w:t>Учреждения</w:t>
      </w:r>
      <w:r w:rsidRPr="00632F2C">
        <w:rPr>
          <w:iCs/>
          <w:sz w:val="28"/>
          <w:szCs w:val="28"/>
        </w:rPr>
        <w:t xml:space="preserve"> об осуществляемой деятельности в сфере обеспечения информационной безопасности;</w:t>
      </w:r>
    </w:p>
    <w:p w:rsidR="00565394" w:rsidRPr="00632F2C" w:rsidRDefault="00565394" w:rsidP="00A9404F">
      <w:pPr>
        <w:pStyle w:val="-0"/>
        <w:numPr>
          <w:ilvl w:val="0"/>
          <w:numId w:val="3"/>
        </w:numPr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формирования основ соответствия деятельности</w:t>
      </w:r>
      <w:r w:rsidR="004E46F5" w:rsidRPr="00632F2C">
        <w:rPr>
          <w:iCs/>
          <w:sz w:val="28"/>
          <w:szCs w:val="28"/>
        </w:rPr>
        <w:t xml:space="preserve"> </w:t>
      </w:r>
      <w:r w:rsidR="00374CDE" w:rsidRPr="00632F2C">
        <w:rPr>
          <w:iCs/>
          <w:sz w:val="28"/>
          <w:szCs w:val="28"/>
        </w:rPr>
        <w:t xml:space="preserve">Учреждения </w:t>
      </w:r>
      <w:r w:rsidRPr="00632F2C">
        <w:rPr>
          <w:iCs/>
          <w:sz w:val="28"/>
          <w:szCs w:val="28"/>
        </w:rPr>
        <w:t>действующему законодательству в области обеспечения информационной безопасности, в том числе персональных данных;</w:t>
      </w:r>
    </w:p>
    <w:p w:rsidR="00565394" w:rsidRPr="00632F2C" w:rsidRDefault="00565394" w:rsidP="00A9404F">
      <w:pPr>
        <w:pStyle w:val="-0"/>
        <w:numPr>
          <w:ilvl w:val="0"/>
          <w:numId w:val="3"/>
        </w:numPr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защиты интересов при обеспечении должного уровня безопасности активов</w:t>
      </w:r>
      <w:r w:rsidR="00374CDE" w:rsidRPr="00632F2C">
        <w:rPr>
          <w:iCs/>
          <w:sz w:val="28"/>
          <w:szCs w:val="28"/>
        </w:rPr>
        <w:t xml:space="preserve"> Учреждения</w:t>
      </w:r>
      <w:r w:rsidRPr="00632F2C">
        <w:rPr>
          <w:iCs/>
          <w:sz w:val="28"/>
          <w:szCs w:val="28"/>
        </w:rPr>
        <w:t>.</w:t>
      </w:r>
    </w:p>
    <w:p w:rsidR="0069738B" w:rsidRPr="00632F2C" w:rsidRDefault="0069738B" w:rsidP="00A94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 xml:space="preserve">Положения и требования Политики распространяются на всю деятельность </w:t>
      </w:r>
      <w:r w:rsidR="00374CDE" w:rsidRPr="00632F2C">
        <w:rPr>
          <w:rFonts w:eastAsia="Times New Roman"/>
          <w:sz w:val="28"/>
          <w:szCs w:val="28"/>
          <w:lang w:eastAsia="ru-RU"/>
        </w:rPr>
        <w:t>Учреждения</w:t>
      </w:r>
      <w:r w:rsidRPr="00632F2C">
        <w:rPr>
          <w:rFonts w:eastAsia="Times New Roman"/>
          <w:sz w:val="28"/>
          <w:szCs w:val="28"/>
          <w:lang w:eastAsia="ru-RU"/>
        </w:rPr>
        <w:t>, основных разработчиков и исполнителей, которые участвуют в разработке, создании, развертывании, вводе в эксплуатацию информационной системы, в части, их касающейся.</w:t>
      </w:r>
    </w:p>
    <w:p w:rsidR="0069738B" w:rsidRPr="00632F2C" w:rsidRDefault="0069738B" w:rsidP="00A94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>Положения и требования Политики могут быть распространены (по согласованию) также на другие предприятия, учреждения и организации, осуществляющие информационное взаимодействие в качестве поставщиков и потребителей (пользователей) информации.</w:t>
      </w:r>
    </w:p>
    <w:p w:rsidR="00565394" w:rsidRPr="00632F2C" w:rsidRDefault="00565394" w:rsidP="00A94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32F2C">
        <w:rPr>
          <w:rFonts w:eastAsia="Times New Roman"/>
          <w:sz w:val="28"/>
          <w:szCs w:val="28"/>
          <w:lang w:eastAsia="ru-RU"/>
        </w:rPr>
        <w:t>Под информационной безопасностью информационной системы понимается состояние защищенности информационной среды (информации, информационных ресурсов, фондов и информационных систем, баз данных), при которой её формирование, использование, развитие и информационный обмен обеспечивается защитой информации (данных) от утечки, хищения, утраты, несанкционированного уничтожения, искажения, модификации (подделки), копирования, блокирования.</w:t>
      </w:r>
      <w:proofErr w:type="gramEnd"/>
    </w:p>
    <w:p w:rsidR="00565394" w:rsidRPr="00632F2C" w:rsidRDefault="00565394" w:rsidP="00A94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 xml:space="preserve">Политика является методологической основой </w:t>
      </w:r>
      <w:proofErr w:type="gramStart"/>
      <w:r w:rsidRPr="00632F2C">
        <w:rPr>
          <w:rFonts w:eastAsia="Times New Roman"/>
          <w:sz w:val="28"/>
          <w:szCs w:val="28"/>
          <w:lang w:eastAsia="ru-RU"/>
        </w:rPr>
        <w:t>для</w:t>
      </w:r>
      <w:proofErr w:type="gramEnd"/>
      <w:r w:rsidRPr="00632F2C">
        <w:rPr>
          <w:rFonts w:eastAsia="Times New Roman"/>
          <w:sz w:val="28"/>
          <w:szCs w:val="28"/>
          <w:lang w:eastAsia="ru-RU"/>
        </w:rPr>
        <w:t>:</w:t>
      </w:r>
    </w:p>
    <w:p w:rsidR="00565394" w:rsidRPr="00632F2C" w:rsidRDefault="00565394" w:rsidP="00A9404F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>разработки подсистемы информационной безопасности при доступе к информации, реализуемой на объектах информатизации с ограниченным доступом, в виде комплексной системы защиты информации от несанкционированного доступа;</w:t>
      </w:r>
    </w:p>
    <w:p w:rsidR="00565394" w:rsidRPr="00632F2C" w:rsidRDefault="00565394" w:rsidP="00A9404F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>разработки защищенного электронного документооборота, с использованием сре</w:t>
      </w:r>
      <w:proofErr w:type="gramStart"/>
      <w:r w:rsidRPr="00632F2C">
        <w:rPr>
          <w:rFonts w:eastAsia="Times New Roman"/>
          <w:sz w:val="28"/>
          <w:szCs w:val="28"/>
          <w:lang w:eastAsia="ru-RU"/>
        </w:rPr>
        <w:t>дств кр</w:t>
      </w:r>
      <w:proofErr w:type="gramEnd"/>
      <w:r w:rsidRPr="00632F2C">
        <w:rPr>
          <w:rFonts w:eastAsia="Times New Roman"/>
          <w:sz w:val="28"/>
          <w:szCs w:val="28"/>
          <w:lang w:eastAsia="ru-RU"/>
        </w:rPr>
        <w:t>иптографической защиты информации, развертывания системы удостоверяющих центров, применения электронной цифровой подписи и частных виртуальных сетей обмена защищаемой информации;</w:t>
      </w:r>
    </w:p>
    <w:p w:rsidR="00565394" w:rsidRPr="00632F2C" w:rsidRDefault="00565394" w:rsidP="00A9404F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 xml:space="preserve">разработки конкретных нормативных документов и мероприятий, регламентирующих деятельность в области обеспечения информационной </w:t>
      </w:r>
      <w:r w:rsidRPr="00632F2C">
        <w:rPr>
          <w:rFonts w:eastAsia="Times New Roman"/>
          <w:sz w:val="28"/>
          <w:szCs w:val="28"/>
          <w:lang w:eastAsia="ru-RU"/>
        </w:rPr>
        <w:lastRenderedPageBreak/>
        <w:t>безопасности;</w:t>
      </w:r>
    </w:p>
    <w:p w:rsidR="00565394" w:rsidRPr="00632F2C" w:rsidRDefault="00EE5124" w:rsidP="00A9404F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32F2C">
        <w:rPr>
          <w:rFonts w:eastAsia="Times New Roman"/>
          <w:sz w:val="28"/>
          <w:szCs w:val="28"/>
          <w:lang w:eastAsia="ru-RU"/>
        </w:rPr>
        <w:t xml:space="preserve">реализации прав граждан, </w:t>
      </w:r>
      <w:r w:rsidR="00374CDE" w:rsidRPr="00632F2C">
        <w:rPr>
          <w:rFonts w:eastAsia="Times New Roman"/>
          <w:sz w:val="28"/>
          <w:szCs w:val="28"/>
          <w:lang w:eastAsia="ru-RU"/>
        </w:rPr>
        <w:t>Учреждения</w:t>
      </w:r>
      <w:r w:rsidR="00324CE1" w:rsidRPr="00632F2C">
        <w:rPr>
          <w:rFonts w:eastAsia="Times New Roman"/>
          <w:sz w:val="28"/>
          <w:szCs w:val="28"/>
          <w:lang w:eastAsia="ru-RU"/>
        </w:rPr>
        <w:t xml:space="preserve"> </w:t>
      </w:r>
      <w:r w:rsidR="00565394" w:rsidRPr="00632F2C">
        <w:rPr>
          <w:rFonts w:eastAsia="Times New Roman"/>
          <w:sz w:val="28"/>
          <w:szCs w:val="28"/>
          <w:lang w:eastAsia="ru-RU"/>
        </w:rPr>
        <w:t>на получение, распространение и использование информации.</w:t>
      </w:r>
    </w:p>
    <w:p w:rsidR="00565394" w:rsidRPr="00632F2C" w:rsidRDefault="00565394" w:rsidP="00A9404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565394" w:rsidRPr="00632F2C" w:rsidRDefault="00565394" w:rsidP="00A9404F">
      <w:pPr>
        <w:pStyle w:val="1"/>
        <w:numPr>
          <w:ilvl w:val="0"/>
          <w:numId w:val="1"/>
        </w:numPr>
        <w:tabs>
          <w:tab w:val="num" w:pos="1260"/>
        </w:tabs>
        <w:spacing w:before="0" w:line="240" w:lineRule="auto"/>
        <w:ind w:left="709" w:firstLine="0"/>
        <w:rPr>
          <w:rFonts w:ascii="Times New Roman" w:hAnsi="Times New Roman"/>
          <w:color w:val="auto"/>
          <w:sz w:val="32"/>
          <w:szCs w:val="32"/>
        </w:rPr>
      </w:pPr>
      <w:bookmarkStart w:id="8" w:name="_Toc311485371"/>
      <w:bookmarkStart w:id="9" w:name="_Toc305576031"/>
      <w:bookmarkStart w:id="10" w:name="_Toc327887495"/>
      <w:bookmarkStart w:id="11" w:name="_Toc242815417"/>
      <w:bookmarkStart w:id="12" w:name="_Toc248296908"/>
      <w:r w:rsidRPr="00632F2C">
        <w:rPr>
          <w:rFonts w:ascii="Times New Roman" w:hAnsi="Times New Roman"/>
          <w:color w:val="auto"/>
          <w:sz w:val="32"/>
          <w:szCs w:val="32"/>
        </w:rPr>
        <w:t>Цели политики информационной безопасности</w:t>
      </w:r>
      <w:bookmarkEnd w:id="8"/>
      <w:bookmarkEnd w:id="9"/>
      <w:bookmarkEnd w:id="10"/>
    </w:p>
    <w:p w:rsidR="00565394" w:rsidRPr="00632F2C" w:rsidRDefault="00565394" w:rsidP="00A9404F">
      <w:pPr>
        <w:tabs>
          <w:tab w:val="left" w:pos="9355"/>
        </w:tabs>
        <w:spacing w:after="0" w:line="240" w:lineRule="auto"/>
        <w:ind w:right="-5" w:firstLine="567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Основными целями политики информационной безопасности является:</w:t>
      </w:r>
    </w:p>
    <w:p w:rsidR="00565394" w:rsidRPr="00632F2C" w:rsidRDefault="00565394" w:rsidP="00A9404F">
      <w:pPr>
        <w:pStyle w:val="af1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Понимание и обработка стратегических и оперативных рисков для информационной безопасности, приемлемы</w:t>
      </w:r>
      <w:r w:rsidR="00EE5124" w:rsidRPr="00632F2C">
        <w:rPr>
          <w:sz w:val="28"/>
          <w:szCs w:val="28"/>
        </w:rPr>
        <w:t>х</w:t>
      </w:r>
      <w:r w:rsidRPr="00632F2C">
        <w:rPr>
          <w:sz w:val="28"/>
          <w:szCs w:val="28"/>
        </w:rPr>
        <w:t xml:space="preserve"> для</w:t>
      </w:r>
      <w:r w:rsidR="00374CDE" w:rsidRPr="00632F2C">
        <w:rPr>
          <w:sz w:val="28"/>
          <w:szCs w:val="28"/>
        </w:rPr>
        <w:t xml:space="preserve"> Учреждения</w:t>
      </w:r>
      <w:r w:rsidRPr="00632F2C">
        <w:rPr>
          <w:sz w:val="28"/>
          <w:szCs w:val="28"/>
        </w:rPr>
        <w:t>.</w:t>
      </w:r>
    </w:p>
    <w:p w:rsidR="00565394" w:rsidRPr="00632F2C" w:rsidRDefault="00565394" w:rsidP="00A9404F">
      <w:pPr>
        <w:pStyle w:val="af1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Защита конфиденциальности информации о субъектах персональных данных.</w:t>
      </w:r>
    </w:p>
    <w:p w:rsidR="00565394" w:rsidRPr="00632F2C" w:rsidRDefault="00565394" w:rsidP="00A9404F">
      <w:pPr>
        <w:pStyle w:val="af1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Сохранение целостности материалов бухгалтерского учета.</w:t>
      </w:r>
    </w:p>
    <w:p w:rsidR="00565394" w:rsidRPr="00632F2C" w:rsidRDefault="00565394" w:rsidP="00A9404F">
      <w:pPr>
        <w:pStyle w:val="af1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Соответствие общих веб-сервисов и внутренних сетей соответствующим стандартам и требованиям.</w:t>
      </w:r>
    </w:p>
    <w:p w:rsidR="00565394" w:rsidRPr="00632F2C" w:rsidRDefault="00565394" w:rsidP="00A9404F">
      <w:pPr>
        <w:spacing w:after="0" w:line="240" w:lineRule="auto"/>
        <w:ind w:right="-5"/>
        <w:jc w:val="both"/>
        <w:rPr>
          <w:sz w:val="28"/>
          <w:szCs w:val="28"/>
        </w:rPr>
      </w:pPr>
    </w:p>
    <w:bookmarkStart w:id="13" w:name="sec_principle"/>
    <w:p w:rsidR="00565394" w:rsidRPr="00632F2C" w:rsidRDefault="00A90D6B" w:rsidP="00A9404F">
      <w:pPr>
        <w:pStyle w:val="1"/>
        <w:numPr>
          <w:ilvl w:val="0"/>
          <w:numId w:val="1"/>
        </w:numPr>
        <w:tabs>
          <w:tab w:val="num" w:pos="1260"/>
        </w:tabs>
        <w:spacing w:before="0" w:line="240" w:lineRule="auto"/>
        <w:ind w:left="709" w:firstLine="0"/>
        <w:rPr>
          <w:rFonts w:ascii="Times New Roman" w:hAnsi="Times New Roman"/>
          <w:color w:val="auto"/>
          <w:sz w:val="32"/>
          <w:szCs w:val="32"/>
        </w:rPr>
      </w:pPr>
      <w:r w:rsidRPr="00632F2C">
        <w:rPr>
          <w:color w:val="auto"/>
        </w:rPr>
        <w:fldChar w:fldCharType="begin"/>
      </w:r>
      <w:r w:rsidR="00C916BA" w:rsidRPr="00632F2C">
        <w:rPr>
          <w:color w:val="auto"/>
        </w:rPr>
        <w:instrText xml:space="preserve"> HYPERLINK "http://www.dataved.ru/2009/03/blog-post_30.html" \l "toc" </w:instrText>
      </w:r>
      <w:r w:rsidRPr="00632F2C">
        <w:rPr>
          <w:color w:val="auto"/>
        </w:rPr>
        <w:fldChar w:fldCharType="separate"/>
      </w:r>
      <w:bookmarkStart w:id="14" w:name="_Toc311485372"/>
      <w:bookmarkStart w:id="15" w:name="_Toc327887496"/>
      <w:r w:rsidR="00565394" w:rsidRPr="00632F2C">
        <w:rPr>
          <w:rFonts w:ascii="Times New Roman" w:hAnsi="Times New Roman"/>
          <w:color w:val="auto"/>
          <w:sz w:val="32"/>
          <w:szCs w:val="32"/>
        </w:rPr>
        <w:t xml:space="preserve">Принципы </w:t>
      </w:r>
      <w:bookmarkEnd w:id="14"/>
      <w:r w:rsidRPr="00632F2C">
        <w:rPr>
          <w:rFonts w:ascii="Times New Roman" w:hAnsi="Times New Roman"/>
          <w:color w:val="auto"/>
          <w:sz w:val="32"/>
          <w:szCs w:val="32"/>
        </w:rPr>
        <w:fldChar w:fldCharType="end"/>
      </w:r>
      <w:bookmarkEnd w:id="13"/>
      <w:r w:rsidR="00621F0F" w:rsidRPr="00632F2C">
        <w:rPr>
          <w:rFonts w:ascii="Times New Roman" w:hAnsi="Times New Roman"/>
          <w:color w:val="auto"/>
          <w:sz w:val="32"/>
          <w:szCs w:val="32"/>
        </w:rPr>
        <w:t>информационной безопасности</w:t>
      </w:r>
      <w:bookmarkEnd w:id="15"/>
    </w:p>
    <w:bookmarkEnd w:id="11"/>
    <w:bookmarkEnd w:id="12"/>
    <w:p w:rsidR="00565394" w:rsidRPr="00632F2C" w:rsidRDefault="00565394" w:rsidP="00A9404F">
      <w:pPr>
        <w:pStyle w:val="22"/>
        <w:spacing w:line="240" w:lineRule="auto"/>
        <w:ind w:firstLine="709"/>
        <w:rPr>
          <w:szCs w:val="28"/>
        </w:rPr>
      </w:pPr>
      <w:r w:rsidRPr="00632F2C">
        <w:rPr>
          <w:szCs w:val="28"/>
        </w:rPr>
        <w:t>Система информационной безопасности строится на базе использования следующих основных принципов:</w:t>
      </w:r>
    </w:p>
    <w:p w:rsidR="00565394" w:rsidRPr="00632F2C" w:rsidRDefault="00374CDE" w:rsidP="00A9404F">
      <w:pPr>
        <w:pStyle w:val="22"/>
        <w:numPr>
          <w:ilvl w:val="0"/>
          <w:numId w:val="7"/>
        </w:numPr>
        <w:spacing w:line="240" w:lineRule="auto"/>
        <w:ind w:left="0" w:firstLine="698"/>
        <w:rPr>
          <w:szCs w:val="28"/>
        </w:rPr>
      </w:pPr>
      <w:r w:rsidRPr="00632F2C">
        <w:rPr>
          <w:szCs w:val="28"/>
        </w:rPr>
        <w:t>Учреждение</w:t>
      </w:r>
      <w:r w:rsidR="00565394" w:rsidRPr="00632F2C">
        <w:rPr>
          <w:szCs w:val="28"/>
        </w:rPr>
        <w:t xml:space="preserve"> способствует принятию рисков и преодолевает риски, которые не</w:t>
      </w:r>
      <w:r w:rsidR="00EE5124" w:rsidRPr="00632F2C">
        <w:rPr>
          <w:szCs w:val="28"/>
        </w:rPr>
        <w:t xml:space="preserve">возможно </w:t>
      </w:r>
      <w:r w:rsidR="00565394" w:rsidRPr="00632F2C">
        <w:rPr>
          <w:szCs w:val="28"/>
        </w:rPr>
        <w:t>преодолеть</w:t>
      </w:r>
      <w:r w:rsidR="00EE5124" w:rsidRPr="00632F2C">
        <w:rPr>
          <w:szCs w:val="28"/>
        </w:rPr>
        <w:t xml:space="preserve"> при консервативно</w:t>
      </w:r>
      <w:r w:rsidR="00241390" w:rsidRPr="00632F2C">
        <w:rPr>
          <w:szCs w:val="28"/>
        </w:rPr>
        <w:t>м управлении</w:t>
      </w:r>
      <w:r w:rsidR="00565394" w:rsidRPr="00632F2C">
        <w:rPr>
          <w:szCs w:val="28"/>
        </w:rPr>
        <w:t>, при условии понимания, мониторинга и обработки рисков д</w:t>
      </w:r>
      <w:r w:rsidR="00241390" w:rsidRPr="00632F2C">
        <w:rPr>
          <w:szCs w:val="28"/>
        </w:rPr>
        <w:t>ля информации при необходимости</w:t>
      </w:r>
      <w:r w:rsidR="00565394" w:rsidRPr="00632F2C">
        <w:rPr>
          <w:szCs w:val="28"/>
        </w:rPr>
        <w:t>.</w:t>
      </w:r>
    </w:p>
    <w:p w:rsidR="00565394" w:rsidRPr="00632F2C" w:rsidRDefault="00565394" w:rsidP="00A9404F">
      <w:pPr>
        <w:pStyle w:val="22"/>
        <w:numPr>
          <w:ilvl w:val="0"/>
          <w:numId w:val="7"/>
        </w:numPr>
        <w:spacing w:line="240" w:lineRule="auto"/>
        <w:ind w:left="0" w:firstLine="698"/>
        <w:rPr>
          <w:szCs w:val="28"/>
        </w:rPr>
      </w:pPr>
      <w:r w:rsidRPr="00632F2C">
        <w:rPr>
          <w:szCs w:val="28"/>
        </w:rPr>
        <w:t xml:space="preserve">Весь персонал </w:t>
      </w:r>
      <w:r w:rsidR="00374CDE" w:rsidRPr="00632F2C">
        <w:rPr>
          <w:szCs w:val="28"/>
        </w:rPr>
        <w:t>Учреждения</w:t>
      </w:r>
      <w:r w:rsidR="00241390" w:rsidRPr="00632F2C">
        <w:rPr>
          <w:szCs w:val="28"/>
        </w:rPr>
        <w:t xml:space="preserve"> в обязательном порядке информируется о требованиях информационной</w:t>
      </w:r>
      <w:r w:rsidRPr="00632F2C">
        <w:rPr>
          <w:szCs w:val="28"/>
        </w:rPr>
        <w:t xml:space="preserve"> безопасност</w:t>
      </w:r>
      <w:r w:rsidR="00241390" w:rsidRPr="00632F2C">
        <w:rPr>
          <w:szCs w:val="28"/>
        </w:rPr>
        <w:t xml:space="preserve">и и ответственен за информационную безопасность в </w:t>
      </w:r>
      <w:r w:rsidRPr="00632F2C">
        <w:rPr>
          <w:szCs w:val="28"/>
        </w:rPr>
        <w:t>отношении своих должностных обязанностей.</w:t>
      </w:r>
    </w:p>
    <w:p w:rsidR="00565394" w:rsidRPr="00632F2C" w:rsidRDefault="00374CDE" w:rsidP="00A9404F">
      <w:pPr>
        <w:pStyle w:val="22"/>
        <w:numPr>
          <w:ilvl w:val="0"/>
          <w:numId w:val="7"/>
        </w:numPr>
        <w:spacing w:line="240" w:lineRule="auto"/>
        <w:ind w:left="0" w:firstLine="698"/>
        <w:rPr>
          <w:szCs w:val="28"/>
        </w:rPr>
      </w:pPr>
      <w:r w:rsidRPr="00632F2C">
        <w:rPr>
          <w:szCs w:val="28"/>
        </w:rPr>
        <w:t xml:space="preserve">Учреждение </w:t>
      </w:r>
      <w:r w:rsidR="00241390" w:rsidRPr="00632F2C">
        <w:rPr>
          <w:szCs w:val="28"/>
        </w:rPr>
        <w:t>принимает н</w:t>
      </w:r>
      <w:r w:rsidR="00565394" w:rsidRPr="00632F2C">
        <w:rPr>
          <w:szCs w:val="28"/>
        </w:rPr>
        <w:t>еобходим</w:t>
      </w:r>
      <w:r w:rsidR="00241390" w:rsidRPr="00632F2C">
        <w:rPr>
          <w:szCs w:val="28"/>
        </w:rPr>
        <w:t xml:space="preserve">ые </w:t>
      </w:r>
      <w:r w:rsidR="00565394" w:rsidRPr="00632F2C">
        <w:rPr>
          <w:szCs w:val="28"/>
        </w:rPr>
        <w:t>меры для финансирования средств управления информационной безопасностью и процессов управления проектами.</w:t>
      </w:r>
    </w:p>
    <w:p w:rsidR="00565394" w:rsidRPr="00632F2C" w:rsidRDefault="00565394" w:rsidP="00A9404F">
      <w:pPr>
        <w:pStyle w:val="22"/>
        <w:numPr>
          <w:ilvl w:val="0"/>
          <w:numId w:val="7"/>
        </w:numPr>
        <w:spacing w:line="240" w:lineRule="auto"/>
        <w:ind w:left="0" w:firstLine="698"/>
        <w:rPr>
          <w:szCs w:val="28"/>
        </w:rPr>
      </w:pPr>
      <w:r w:rsidRPr="00632F2C">
        <w:rPr>
          <w:szCs w:val="28"/>
        </w:rPr>
        <w:t>Возможности мошенничества и злоупотреблений в области информационных систем прин</w:t>
      </w:r>
      <w:r w:rsidR="00AB589A" w:rsidRPr="00632F2C">
        <w:rPr>
          <w:szCs w:val="28"/>
        </w:rPr>
        <w:t>има</w:t>
      </w:r>
      <w:r w:rsidR="008F414E" w:rsidRPr="00632F2C">
        <w:rPr>
          <w:szCs w:val="28"/>
        </w:rPr>
        <w:t>ю</w:t>
      </w:r>
      <w:r w:rsidR="00AB589A" w:rsidRPr="00632F2C">
        <w:rPr>
          <w:szCs w:val="28"/>
        </w:rPr>
        <w:t>тся</w:t>
      </w:r>
      <w:r w:rsidRPr="00632F2C">
        <w:rPr>
          <w:szCs w:val="28"/>
        </w:rPr>
        <w:t xml:space="preserve"> в расчет при общем управлении информационными системами.</w:t>
      </w:r>
    </w:p>
    <w:p w:rsidR="00565394" w:rsidRPr="00632F2C" w:rsidRDefault="00565394" w:rsidP="00A9404F">
      <w:pPr>
        <w:pStyle w:val="22"/>
        <w:numPr>
          <w:ilvl w:val="0"/>
          <w:numId w:val="7"/>
        </w:numPr>
        <w:spacing w:line="240" w:lineRule="auto"/>
        <w:ind w:left="0" w:firstLine="698"/>
        <w:rPr>
          <w:szCs w:val="28"/>
        </w:rPr>
      </w:pPr>
      <w:r w:rsidRPr="00632F2C">
        <w:rPr>
          <w:szCs w:val="28"/>
        </w:rPr>
        <w:t>Отчеты о состоянии информационной безопасности</w:t>
      </w:r>
      <w:r w:rsidR="00AB589A" w:rsidRPr="00632F2C">
        <w:rPr>
          <w:szCs w:val="28"/>
        </w:rPr>
        <w:t xml:space="preserve"> являются</w:t>
      </w:r>
      <w:r w:rsidRPr="00632F2C">
        <w:rPr>
          <w:szCs w:val="28"/>
        </w:rPr>
        <w:t xml:space="preserve"> доступны</w:t>
      </w:r>
      <w:r w:rsidR="00AB589A" w:rsidRPr="00632F2C">
        <w:rPr>
          <w:szCs w:val="28"/>
        </w:rPr>
        <w:t>ми</w:t>
      </w:r>
      <w:r w:rsidRPr="00632F2C">
        <w:rPr>
          <w:szCs w:val="28"/>
        </w:rPr>
        <w:t>.</w:t>
      </w:r>
    </w:p>
    <w:p w:rsidR="00565394" w:rsidRPr="00632F2C" w:rsidRDefault="00374CDE" w:rsidP="00A9404F">
      <w:pPr>
        <w:pStyle w:val="22"/>
        <w:numPr>
          <w:ilvl w:val="0"/>
          <w:numId w:val="7"/>
        </w:numPr>
        <w:spacing w:line="240" w:lineRule="auto"/>
        <w:ind w:left="0" w:firstLine="698"/>
        <w:rPr>
          <w:szCs w:val="28"/>
        </w:rPr>
      </w:pPr>
      <w:r w:rsidRPr="00632F2C">
        <w:rPr>
          <w:szCs w:val="28"/>
        </w:rPr>
        <w:t xml:space="preserve">Учреждение </w:t>
      </w:r>
      <w:r w:rsidR="00AB589A" w:rsidRPr="00632F2C">
        <w:rPr>
          <w:szCs w:val="28"/>
        </w:rPr>
        <w:t xml:space="preserve">отслеживает </w:t>
      </w:r>
      <w:r w:rsidR="00565394" w:rsidRPr="00632F2C">
        <w:rPr>
          <w:szCs w:val="28"/>
        </w:rPr>
        <w:t>риски для информационной безопасности и предпринима</w:t>
      </w:r>
      <w:r w:rsidR="00AB589A" w:rsidRPr="00632F2C">
        <w:rPr>
          <w:szCs w:val="28"/>
        </w:rPr>
        <w:t>е</w:t>
      </w:r>
      <w:r w:rsidR="00565394" w:rsidRPr="00632F2C">
        <w:rPr>
          <w:szCs w:val="28"/>
        </w:rPr>
        <w:t>т действия, когда изменения приводят к возникновению непредвиденных рисков.</w:t>
      </w:r>
    </w:p>
    <w:p w:rsidR="00565394" w:rsidRPr="00632F2C" w:rsidRDefault="00565394" w:rsidP="00A9404F">
      <w:pPr>
        <w:pStyle w:val="22"/>
        <w:numPr>
          <w:ilvl w:val="0"/>
          <w:numId w:val="7"/>
        </w:numPr>
        <w:spacing w:line="240" w:lineRule="auto"/>
        <w:ind w:left="0" w:firstLine="698"/>
        <w:rPr>
          <w:szCs w:val="28"/>
        </w:rPr>
      </w:pPr>
      <w:r w:rsidRPr="00632F2C">
        <w:rPr>
          <w:szCs w:val="28"/>
        </w:rPr>
        <w:t xml:space="preserve">Ситуации, которые могут привести </w:t>
      </w:r>
      <w:r w:rsidR="00374CDE" w:rsidRPr="00632F2C">
        <w:rPr>
          <w:szCs w:val="28"/>
        </w:rPr>
        <w:t>Учреждение</w:t>
      </w:r>
      <w:r w:rsidRPr="00632F2C">
        <w:rPr>
          <w:szCs w:val="28"/>
        </w:rPr>
        <w:t xml:space="preserve"> к нарушению законов и установленных норм, не должны допускаться.</w:t>
      </w:r>
    </w:p>
    <w:p w:rsidR="00565394" w:rsidRPr="00632F2C" w:rsidRDefault="00565394" w:rsidP="00A9404F">
      <w:pPr>
        <w:pStyle w:val="1"/>
        <w:numPr>
          <w:ilvl w:val="0"/>
          <w:numId w:val="1"/>
        </w:numPr>
        <w:tabs>
          <w:tab w:val="num" w:pos="1260"/>
        </w:tabs>
        <w:spacing w:before="0" w:line="240" w:lineRule="auto"/>
        <w:ind w:left="709" w:firstLine="0"/>
        <w:rPr>
          <w:rFonts w:ascii="Times New Roman" w:hAnsi="Times New Roman"/>
          <w:color w:val="auto"/>
          <w:sz w:val="32"/>
          <w:szCs w:val="32"/>
        </w:rPr>
      </w:pPr>
      <w:bookmarkStart w:id="16" w:name="_Toc311485395"/>
      <w:r w:rsidRPr="00632F2C">
        <w:rPr>
          <w:rFonts w:ascii="Times New Roman" w:hAnsi="Times New Roman"/>
          <w:color w:val="auto"/>
          <w:sz w:val="32"/>
          <w:szCs w:val="32"/>
        </w:rPr>
        <w:br w:type="page"/>
      </w:r>
      <w:bookmarkStart w:id="17" w:name="_Toc327887497"/>
      <w:r w:rsidRPr="00632F2C">
        <w:rPr>
          <w:rFonts w:ascii="Times New Roman" w:hAnsi="Times New Roman"/>
          <w:color w:val="auto"/>
          <w:sz w:val="32"/>
          <w:szCs w:val="32"/>
        </w:rPr>
        <w:lastRenderedPageBreak/>
        <w:t>Анализ политики информационной безопасности</w:t>
      </w:r>
      <w:bookmarkEnd w:id="16"/>
      <w:bookmarkEnd w:id="17"/>
    </w:p>
    <w:p w:rsidR="00565394" w:rsidRPr="00632F2C" w:rsidRDefault="00565394" w:rsidP="00A9404F">
      <w:pPr>
        <w:pStyle w:val="22"/>
        <w:spacing w:line="240" w:lineRule="auto"/>
        <w:ind w:firstLine="709"/>
        <w:rPr>
          <w:szCs w:val="28"/>
        </w:rPr>
      </w:pPr>
      <w:r w:rsidRPr="00632F2C">
        <w:rPr>
          <w:szCs w:val="28"/>
        </w:rPr>
        <w:t>Политика информационной безопасности анализируется через запланированные промежутки времени или в случае возникновения значительных изменений, с целью обеспечить ее продолжающееся соответствие, адекватность и результативность.</w:t>
      </w:r>
    </w:p>
    <w:p w:rsidR="00565394" w:rsidRPr="00632F2C" w:rsidRDefault="00565394" w:rsidP="00A9404F">
      <w:pPr>
        <w:pStyle w:val="22"/>
        <w:spacing w:line="240" w:lineRule="auto"/>
        <w:ind w:firstLine="709"/>
        <w:rPr>
          <w:szCs w:val="28"/>
        </w:rPr>
      </w:pPr>
      <w:r w:rsidRPr="00632F2C">
        <w:rPr>
          <w:szCs w:val="28"/>
        </w:rPr>
        <w:t>Анализ политики информационной безопасности включает в себя оценивание возможностей для улучшения организационной политики в области защиты информации и подход к управлению защитой информации в ответ на изменения в организационном окружении, деловых обстоятельствах, юридических условиях или в технической среде.</w:t>
      </w:r>
    </w:p>
    <w:p w:rsidR="00565394" w:rsidRPr="00632F2C" w:rsidRDefault="00565394" w:rsidP="00A9404F">
      <w:pPr>
        <w:pStyle w:val="22"/>
        <w:spacing w:line="240" w:lineRule="auto"/>
        <w:ind w:firstLine="709"/>
        <w:rPr>
          <w:szCs w:val="28"/>
        </w:rPr>
      </w:pPr>
      <w:r w:rsidRPr="00632F2C">
        <w:rPr>
          <w:szCs w:val="28"/>
        </w:rPr>
        <w:t xml:space="preserve">Анализ политики в области защиты учитывает результаты анализа со стороны руководства. </w:t>
      </w:r>
      <w:r w:rsidR="00AB589A" w:rsidRPr="00632F2C">
        <w:rPr>
          <w:szCs w:val="28"/>
        </w:rPr>
        <w:t>О</w:t>
      </w:r>
      <w:r w:rsidRPr="00632F2C">
        <w:rPr>
          <w:szCs w:val="28"/>
        </w:rPr>
        <w:t>предел</w:t>
      </w:r>
      <w:r w:rsidR="00AB589A" w:rsidRPr="00632F2C">
        <w:rPr>
          <w:szCs w:val="28"/>
        </w:rPr>
        <w:t>яются</w:t>
      </w:r>
      <w:r w:rsidRPr="00632F2C">
        <w:rPr>
          <w:szCs w:val="28"/>
        </w:rPr>
        <w:t xml:space="preserve"> процедуры анализа</w:t>
      </w:r>
      <w:r w:rsidR="00AB589A" w:rsidRPr="00632F2C">
        <w:rPr>
          <w:szCs w:val="28"/>
        </w:rPr>
        <w:t xml:space="preserve"> со стороны руководства, включая</w:t>
      </w:r>
      <w:r w:rsidRPr="00632F2C">
        <w:rPr>
          <w:szCs w:val="28"/>
        </w:rPr>
        <w:t xml:space="preserve"> график или период анализа.</w:t>
      </w:r>
    </w:p>
    <w:p w:rsidR="00565394" w:rsidRPr="00632F2C" w:rsidRDefault="00565394" w:rsidP="00A9404F">
      <w:pPr>
        <w:pStyle w:val="22"/>
        <w:spacing w:line="240" w:lineRule="auto"/>
        <w:ind w:firstLine="709"/>
        <w:rPr>
          <w:szCs w:val="28"/>
        </w:rPr>
      </w:pPr>
      <w:r w:rsidRPr="00632F2C">
        <w:rPr>
          <w:szCs w:val="28"/>
        </w:rPr>
        <w:t>Входные данные для анализа со сто</w:t>
      </w:r>
      <w:r w:rsidR="00AB589A" w:rsidRPr="00632F2C">
        <w:rPr>
          <w:szCs w:val="28"/>
        </w:rPr>
        <w:t>роны руководства должны включат</w:t>
      </w:r>
      <w:r w:rsidR="008F414E" w:rsidRPr="00632F2C">
        <w:rPr>
          <w:szCs w:val="28"/>
        </w:rPr>
        <w:t>ь</w:t>
      </w:r>
      <w:r w:rsidRPr="00632F2C">
        <w:rPr>
          <w:szCs w:val="28"/>
        </w:rPr>
        <w:t xml:space="preserve"> информацию по следующим вопросам: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обратная реакция заинтересованных сторон;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результаты независимых анализов, в соответствии с Положением об организации обеспечения информационной безопасности;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статус предупреждающих и корректирующих действий, в соответствии с Положением об организации обеспечения информационной безопасности;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результаты предыдущего анализа со стороны руководства;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выполнение процессов и соответствие политике в области защиты информации;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 xml:space="preserve">изменения, которые могут повлиять на подход </w:t>
      </w:r>
      <w:r w:rsidR="00374CDE" w:rsidRPr="00632F2C">
        <w:rPr>
          <w:szCs w:val="28"/>
        </w:rPr>
        <w:t>Учреждения</w:t>
      </w:r>
      <w:r w:rsidRPr="00632F2C">
        <w:rPr>
          <w:szCs w:val="28"/>
        </w:rPr>
        <w:t xml:space="preserve"> к управлению защитой информации, включая изменения в организационном окружении, деловых обстоятельствах, доступности ресурсов, договорных, нормативных и юридических условиях или в технической среде;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тенденции, связанные с угрозами и слабыми местами;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полномочные инциденты в системе защиты информации;</w:t>
      </w:r>
    </w:p>
    <w:p w:rsidR="00565394" w:rsidRPr="00632F2C" w:rsidRDefault="00565394" w:rsidP="00A9404F">
      <w:pPr>
        <w:pStyle w:val="22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рекомендации, предоставленные соответствующими органами.</w:t>
      </w:r>
    </w:p>
    <w:p w:rsidR="00565394" w:rsidRPr="00632F2C" w:rsidRDefault="00565394" w:rsidP="00A9404F">
      <w:pPr>
        <w:pStyle w:val="22"/>
        <w:spacing w:line="240" w:lineRule="auto"/>
        <w:ind w:firstLine="709"/>
        <w:rPr>
          <w:szCs w:val="28"/>
        </w:rPr>
      </w:pPr>
      <w:r w:rsidRPr="00632F2C">
        <w:rPr>
          <w:szCs w:val="28"/>
        </w:rPr>
        <w:t>Выходные данные для анализа со стороны руководства включа</w:t>
      </w:r>
      <w:r w:rsidR="00AB589A" w:rsidRPr="00632F2C">
        <w:rPr>
          <w:szCs w:val="28"/>
        </w:rPr>
        <w:t>ю</w:t>
      </w:r>
      <w:r w:rsidRPr="00632F2C">
        <w:rPr>
          <w:szCs w:val="28"/>
        </w:rPr>
        <w:t>т любые решения и действия, касающиеся следующего:</w:t>
      </w:r>
    </w:p>
    <w:p w:rsidR="00565394" w:rsidRPr="00632F2C" w:rsidRDefault="00565394" w:rsidP="00A9404F">
      <w:pPr>
        <w:pStyle w:val="22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улучшение подхода организации к управлению защитой информац</w:t>
      </w:r>
      <w:proofErr w:type="gramStart"/>
      <w:r w:rsidRPr="00632F2C">
        <w:rPr>
          <w:szCs w:val="28"/>
        </w:rPr>
        <w:t>ии и ее</w:t>
      </w:r>
      <w:proofErr w:type="gramEnd"/>
      <w:r w:rsidRPr="00632F2C">
        <w:rPr>
          <w:szCs w:val="28"/>
        </w:rPr>
        <w:t xml:space="preserve"> процессами;</w:t>
      </w:r>
    </w:p>
    <w:p w:rsidR="00565394" w:rsidRPr="00632F2C" w:rsidRDefault="00565394" w:rsidP="00A9404F">
      <w:pPr>
        <w:pStyle w:val="22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улучшение целей и средств управления;</w:t>
      </w:r>
    </w:p>
    <w:p w:rsidR="00565394" w:rsidRPr="00632F2C" w:rsidRDefault="00565394" w:rsidP="00A9404F">
      <w:pPr>
        <w:pStyle w:val="22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632F2C">
        <w:rPr>
          <w:szCs w:val="28"/>
        </w:rPr>
        <w:t>улучшение в распределении ресурсов и/или обязанностей.</w:t>
      </w:r>
    </w:p>
    <w:p w:rsidR="00565394" w:rsidRPr="00632F2C" w:rsidRDefault="00565394" w:rsidP="00A9404F">
      <w:pPr>
        <w:pStyle w:val="22"/>
        <w:spacing w:line="240" w:lineRule="auto"/>
        <w:ind w:left="709" w:firstLine="0"/>
        <w:rPr>
          <w:szCs w:val="28"/>
        </w:rPr>
      </w:pPr>
    </w:p>
    <w:p w:rsidR="00565394" w:rsidRPr="00632F2C" w:rsidRDefault="00565394" w:rsidP="00A9404F">
      <w:pPr>
        <w:pStyle w:val="1"/>
        <w:numPr>
          <w:ilvl w:val="0"/>
          <w:numId w:val="1"/>
        </w:numPr>
        <w:tabs>
          <w:tab w:val="num" w:pos="1260"/>
        </w:tabs>
        <w:spacing w:before="0" w:line="240" w:lineRule="auto"/>
        <w:ind w:left="709" w:firstLine="0"/>
        <w:rPr>
          <w:rFonts w:ascii="Times New Roman" w:hAnsi="Times New Roman"/>
          <w:color w:val="auto"/>
          <w:sz w:val="32"/>
          <w:szCs w:val="32"/>
        </w:rPr>
      </w:pPr>
      <w:bookmarkStart w:id="18" w:name="_Toc311485396"/>
      <w:bookmarkStart w:id="19" w:name="_Toc327887498"/>
      <w:r w:rsidRPr="00632F2C">
        <w:rPr>
          <w:rFonts w:ascii="Times New Roman" w:hAnsi="Times New Roman"/>
          <w:color w:val="auto"/>
          <w:sz w:val="32"/>
          <w:szCs w:val="32"/>
        </w:rPr>
        <w:t>Документы, дополняющие политику информационной безопасности</w:t>
      </w:r>
      <w:bookmarkEnd w:id="18"/>
      <w:bookmarkEnd w:id="19"/>
    </w:p>
    <w:p w:rsidR="00565394" w:rsidRPr="00632F2C" w:rsidRDefault="00565394" w:rsidP="00A9404F">
      <w:pPr>
        <w:pStyle w:val="-0"/>
        <w:tabs>
          <w:tab w:val="left" w:pos="708"/>
        </w:tabs>
        <w:ind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Система управления  информационной безопасност</w:t>
      </w:r>
      <w:r w:rsidR="004E46F5" w:rsidRPr="00632F2C">
        <w:rPr>
          <w:iCs/>
          <w:sz w:val="28"/>
          <w:szCs w:val="28"/>
        </w:rPr>
        <w:t>ью</w:t>
      </w:r>
      <w:r w:rsidRPr="00632F2C">
        <w:rPr>
          <w:iCs/>
          <w:sz w:val="28"/>
          <w:szCs w:val="28"/>
        </w:rPr>
        <w:t xml:space="preserve"> включает: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настоящую Политику;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физической безопасности - Часть 1 - Защита помещений;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lastRenderedPageBreak/>
        <w:t>Положение о физической безопасности - Часть 2 - Безопасность оборудования;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организации обеспечения информационной безопасности;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комиссии по вопросам информационной безопасности;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обеспечении информационной безопасности сотрудниками;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инцидентах в системе информационной безопасности;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персональных данных;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классификации и управлении активами;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1 - Процедуры эксплуатации и распределения ответственности;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2 - Планирование реализации и приемки систем;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3 - Защита от вредоносного программного обеспечения;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4 - Резервное копирование;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5 - Управление защитой сети;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6 - Обращение с носителями информации;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7 - Обмен информацией;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управлении компьютерами и сетями - Часть 8 - Осуществление контроля;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контроле доступа;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эксплуатации и обслуживании информационных систем;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 соответствии требованиям;</w:t>
      </w:r>
    </w:p>
    <w:p w:rsidR="00565394" w:rsidRPr="00632F2C" w:rsidRDefault="00565394" w:rsidP="00A9404F">
      <w:pPr>
        <w:pStyle w:val="-0"/>
        <w:numPr>
          <w:ilvl w:val="0"/>
          <w:numId w:val="2"/>
        </w:numPr>
        <w:tabs>
          <w:tab w:val="num" w:pos="284"/>
        </w:tabs>
        <w:ind w:left="0" w:firstLine="709"/>
        <w:rPr>
          <w:iCs/>
          <w:sz w:val="28"/>
          <w:szCs w:val="28"/>
        </w:rPr>
      </w:pPr>
      <w:r w:rsidRPr="00632F2C">
        <w:rPr>
          <w:iCs/>
          <w:sz w:val="28"/>
          <w:szCs w:val="28"/>
        </w:rPr>
        <w:t>Положение об организации и обеспечении функционирования шифровальных (криптографических) средств.</w:t>
      </w:r>
    </w:p>
    <w:p w:rsidR="00565394" w:rsidRPr="00632F2C" w:rsidRDefault="00565394" w:rsidP="00A9404F">
      <w:pPr>
        <w:pStyle w:val="-0"/>
        <w:rPr>
          <w:iCs/>
          <w:sz w:val="28"/>
          <w:szCs w:val="28"/>
        </w:rPr>
      </w:pPr>
    </w:p>
    <w:p w:rsidR="00565394" w:rsidRPr="00632F2C" w:rsidRDefault="00565394" w:rsidP="00A9404F">
      <w:pPr>
        <w:pStyle w:val="-0"/>
        <w:rPr>
          <w:iCs/>
          <w:sz w:val="28"/>
          <w:szCs w:val="28"/>
        </w:rPr>
      </w:pPr>
    </w:p>
    <w:p w:rsidR="00565394" w:rsidRPr="00632F2C" w:rsidRDefault="00565394" w:rsidP="00A9404F">
      <w:pPr>
        <w:pStyle w:val="-0"/>
        <w:rPr>
          <w:iCs/>
          <w:sz w:val="28"/>
          <w:szCs w:val="28"/>
        </w:rPr>
      </w:pPr>
    </w:p>
    <w:p w:rsidR="00565394" w:rsidRPr="00632F2C" w:rsidRDefault="00565394" w:rsidP="00A9404F">
      <w:pPr>
        <w:spacing w:after="0" w:line="240" w:lineRule="auto"/>
      </w:pPr>
    </w:p>
    <w:p w:rsidR="00A6485F" w:rsidRPr="00632F2C" w:rsidRDefault="00A6485F" w:rsidP="00A9404F">
      <w:pPr>
        <w:spacing w:after="0" w:line="240" w:lineRule="auto"/>
        <w:ind w:firstLine="709"/>
        <w:jc w:val="both"/>
        <w:rPr>
          <w:iCs/>
          <w:sz w:val="28"/>
          <w:szCs w:val="28"/>
        </w:rPr>
      </w:pPr>
    </w:p>
    <w:sectPr w:rsidR="00A6485F" w:rsidRPr="00632F2C" w:rsidSect="00A82163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5D" w:rsidRDefault="00D13C5D" w:rsidP="00A01983">
      <w:pPr>
        <w:spacing w:after="0" w:line="240" w:lineRule="auto"/>
      </w:pPr>
      <w:r>
        <w:separator/>
      </w:r>
    </w:p>
  </w:endnote>
  <w:endnote w:type="continuationSeparator" w:id="0">
    <w:p w:rsidR="00D13C5D" w:rsidRDefault="00D13C5D" w:rsidP="00A0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5F" w:rsidRDefault="00A90D6B">
    <w:pPr>
      <w:pStyle w:val="a5"/>
      <w:jc w:val="right"/>
    </w:pPr>
    <w:r>
      <w:fldChar w:fldCharType="begin"/>
    </w:r>
    <w:r w:rsidR="0006459A">
      <w:instrText>PAGE   \* MERGEFORMAT</w:instrText>
    </w:r>
    <w:r>
      <w:fldChar w:fldCharType="separate"/>
    </w:r>
    <w:r w:rsidR="00DA1528">
      <w:rPr>
        <w:noProof/>
      </w:rPr>
      <w:t>6</w:t>
    </w:r>
    <w:r>
      <w:rPr>
        <w:noProof/>
      </w:rPr>
      <w:fldChar w:fldCharType="end"/>
    </w:r>
  </w:p>
  <w:p w:rsidR="00A6485F" w:rsidRDefault="00C67E20">
    <w:pPr>
      <w:pStyle w:val="a5"/>
    </w:pPr>
    <w:r>
      <w:t xml:space="preserve">КПД </w:t>
    </w:r>
    <w:r w:rsidR="00EE5124">
      <w:t>2</w:t>
    </w:r>
    <w:r w:rsidR="00DA1528">
      <w:t>-</w:t>
    </w:r>
    <w:r w:rsidR="00EE5124">
      <w:t>о</w:t>
    </w:r>
    <w:r w:rsidR="00DA1528">
      <w:t>.0.1.3.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5F" w:rsidRPr="005A2A39" w:rsidRDefault="00C67E20" w:rsidP="00A82163">
    <w:pPr>
      <w:pStyle w:val="a5"/>
    </w:pPr>
    <w:r>
      <w:t xml:space="preserve">КТД </w:t>
    </w:r>
    <w:r w:rsidR="00EE5124">
      <w:t>2</w:t>
    </w:r>
    <w:r w:rsidR="00DA1528">
      <w:t>-</w:t>
    </w:r>
    <w:r w:rsidR="00EE5124">
      <w:t>о</w:t>
    </w:r>
    <w:r w:rsidR="00A6485F">
      <w:rPr>
        <w:lang w:val="en-US"/>
      </w:rPr>
      <w:t>.</w:t>
    </w:r>
    <w:r w:rsidR="00DA1528">
      <w:t>0.1.3</w:t>
    </w:r>
    <w:r w:rsidR="00A6485F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5D" w:rsidRDefault="00D13C5D" w:rsidP="00A01983">
      <w:pPr>
        <w:spacing w:after="0" w:line="240" w:lineRule="auto"/>
      </w:pPr>
      <w:r>
        <w:separator/>
      </w:r>
    </w:p>
  </w:footnote>
  <w:footnote w:type="continuationSeparator" w:id="0">
    <w:p w:rsidR="00D13C5D" w:rsidRDefault="00D13C5D" w:rsidP="00A0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5F" w:rsidRPr="00B44829" w:rsidRDefault="00A6485F" w:rsidP="009E2C69">
    <w:pPr>
      <w:pStyle w:val="a3"/>
      <w:pBdr>
        <w:between w:val="single" w:sz="4" w:space="1" w:color="4F81BD"/>
      </w:pBdr>
      <w:tabs>
        <w:tab w:val="left" w:pos="1694"/>
        <w:tab w:val="center" w:pos="4819"/>
        <w:tab w:val="left" w:pos="5743"/>
        <w:tab w:val="left" w:pos="6438"/>
      </w:tabs>
      <w:spacing w:line="276" w:lineRule="auto"/>
      <w:jc w:val="center"/>
    </w:pPr>
    <w:r>
      <w:t>ПОЛИТИКА</w:t>
    </w:r>
    <w:r w:rsidR="00EE5124">
      <w:t xml:space="preserve"> </w:t>
    </w:r>
    <w:r>
      <w:t>ИНФОРМАЦИОННОЙ БЕЗОПАСНОСТИ</w:t>
    </w:r>
  </w:p>
  <w:p w:rsidR="00A6485F" w:rsidRDefault="00A6485F">
    <w:pPr>
      <w:pStyle w:val="a3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212"/>
    <w:multiLevelType w:val="hybridMultilevel"/>
    <w:tmpl w:val="14741D6A"/>
    <w:lvl w:ilvl="0" w:tplc="5E925C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94B0D"/>
    <w:multiLevelType w:val="hybridMultilevel"/>
    <w:tmpl w:val="00AC0B50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864487"/>
    <w:multiLevelType w:val="hybridMultilevel"/>
    <w:tmpl w:val="42343C0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firstLine="709"/>
      </w:pPr>
      <w:rPr>
        <w:rFonts w:ascii="Times New Roman" w:hAnsi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B554C"/>
    <w:multiLevelType w:val="hybridMultilevel"/>
    <w:tmpl w:val="FEB4FB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C053378"/>
    <w:multiLevelType w:val="hybridMultilevel"/>
    <w:tmpl w:val="F69422C8"/>
    <w:lvl w:ilvl="0" w:tplc="5E925C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FD5B42"/>
    <w:multiLevelType w:val="multilevel"/>
    <w:tmpl w:val="C05E49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38D11A1"/>
    <w:multiLevelType w:val="hybridMultilevel"/>
    <w:tmpl w:val="03C625F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E3F04B7"/>
    <w:multiLevelType w:val="hybridMultilevel"/>
    <w:tmpl w:val="29040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83"/>
    <w:rsid w:val="00015579"/>
    <w:rsid w:val="00015790"/>
    <w:rsid w:val="00017708"/>
    <w:rsid w:val="000344AC"/>
    <w:rsid w:val="00040CB5"/>
    <w:rsid w:val="000419E6"/>
    <w:rsid w:val="000419FC"/>
    <w:rsid w:val="00041DFC"/>
    <w:rsid w:val="0004245F"/>
    <w:rsid w:val="00043C1C"/>
    <w:rsid w:val="00051874"/>
    <w:rsid w:val="00052A7D"/>
    <w:rsid w:val="00056DAE"/>
    <w:rsid w:val="00063947"/>
    <w:rsid w:val="0006459A"/>
    <w:rsid w:val="00075310"/>
    <w:rsid w:val="00077532"/>
    <w:rsid w:val="00077D6D"/>
    <w:rsid w:val="00080762"/>
    <w:rsid w:val="00081DD5"/>
    <w:rsid w:val="00082135"/>
    <w:rsid w:val="00090C94"/>
    <w:rsid w:val="00096F2D"/>
    <w:rsid w:val="000B7BE5"/>
    <w:rsid w:val="000C4C41"/>
    <w:rsid w:val="000D378F"/>
    <w:rsid w:val="000D5FB3"/>
    <w:rsid w:val="000F6398"/>
    <w:rsid w:val="001153D7"/>
    <w:rsid w:val="0013103D"/>
    <w:rsid w:val="00132D69"/>
    <w:rsid w:val="0014469B"/>
    <w:rsid w:val="001516D5"/>
    <w:rsid w:val="00155600"/>
    <w:rsid w:val="0015607A"/>
    <w:rsid w:val="00157608"/>
    <w:rsid w:val="00160EDB"/>
    <w:rsid w:val="00173C31"/>
    <w:rsid w:val="00177A66"/>
    <w:rsid w:val="00186FAE"/>
    <w:rsid w:val="00190C79"/>
    <w:rsid w:val="001B2235"/>
    <w:rsid w:val="001B5929"/>
    <w:rsid w:val="001B61E2"/>
    <w:rsid w:val="001C2225"/>
    <w:rsid w:val="001C425D"/>
    <w:rsid w:val="001D4B48"/>
    <w:rsid w:val="001E03B5"/>
    <w:rsid w:val="001E18A8"/>
    <w:rsid w:val="001E5D9C"/>
    <w:rsid w:val="001E788F"/>
    <w:rsid w:val="001F01B5"/>
    <w:rsid w:val="001F5BB5"/>
    <w:rsid w:val="001F6410"/>
    <w:rsid w:val="00201B52"/>
    <w:rsid w:val="0023371A"/>
    <w:rsid w:val="00241390"/>
    <w:rsid w:val="00241A6A"/>
    <w:rsid w:val="00254628"/>
    <w:rsid w:val="00273B34"/>
    <w:rsid w:val="00292EC8"/>
    <w:rsid w:val="00296F31"/>
    <w:rsid w:val="002A08D5"/>
    <w:rsid w:val="002A5E82"/>
    <w:rsid w:val="002A789D"/>
    <w:rsid w:val="002B4111"/>
    <w:rsid w:val="002B5E78"/>
    <w:rsid w:val="002C01DD"/>
    <w:rsid w:val="002D01F5"/>
    <w:rsid w:val="002D3300"/>
    <w:rsid w:val="002D687B"/>
    <w:rsid w:val="002E65FD"/>
    <w:rsid w:val="002E75A7"/>
    <w:rsid w:val="002F3A15"/>
    <w:rsid w:val="002F61B5"/>
    <w:rsid w:val="003059BD"/>
    <w:rsid w:val="00312853"/>
    <w:rsid w:val="00322C36"/>
    <w:rsid w:val="003239AA"/>
    <w:rsid w:val="00324CE1"/>
    <w:rsid w:val="00360391"/>
    <w:rsid w:val="00361918"/>
    <w:rsid w:val="00365F06"/>
    <w:rsid w:val="00374CDE"/>
    <w:rsid w:val="0038321F"/>
    <w:rsid w:val="003848FE"/>
    <w:rsid w:val="003861B3"/>
    <w:rsid w:val="00386857"/>
    <w:rsid w:val="00386B77"/>
    <w:rsid w:val="00387372"/>
    <w:rsid w:val="00395BD0"/>
    <w:rsid w:val="00396274"/>
    <w:rsid w:val="003A2F3C"/>
    <w:rsid w:val="003A48A8"/>
    <w:rsid w:val="003D4360"/>
    <w:rsid w:val="003E1405"/>
    <w:rsid w:val="003E69F0"/>
    <w:rsid w:val="003F38C7"/>
    <w:rsid w:val="00400FEA"/>
    <w:rsid w:val="00402A9E"/>
    <w:rsid w:val="0040334F"/>
    <w:rsid w:val="004043EC"/>
    <w:rsid w:val="00404A98"/>
    <w:rsid w:val="00406A23"/>
    <w:rsid w:val="004129AF"/>
    <w:rsid w:val="00414640"/>
    <w:rsid w:val="00414983"/>
    <w:rsid w:val="00416962"/>
    <w:rsid w:val="004242E6"/>
    <w:rsid w:val="00432CBB"/>
    <w:rsid w:val="00440F2B"/>
    <w:rsid w:val="004420D9"/>
    <w:rsid w:val="00446E5E"/>
    <w:rsid w:val="00450D4C"/>
    <w:rsid w:val="00454A7F"/>
    <w:rsid w:val="00460961"/>
    <w:rsid w:val="004616F3"/>
    <w:rsid w:val="0046218B"/>
    <w:rsid w:val="00471331"/>
    <w:rsid w:val="0047337D"/>
    <w:rsid w:val="00477E48"/>
    <w:rsid w:val="00480BE2"/>
    <w:rsid w:val="004859A7"/>
    <w:rsid w:val="004927FB"/>
    <w:rsid w:val="004A08D0"/>
    <w:rsid w:val="004A5D84"/>
    <w:rsid w:val="004A5F8E"/>
    <w:rsid w:val="004B4AF3"/>
    <w:rsid w:val="004B4DFC"/>
    <w:rsid w:val="004B4FE6"/>
    <w:rsid w:val="004B7DEE"/>
    <w:rsid w:val="004C321D"/>
    <w:rsid w:val="004C7717"/>
    <w:rsid w:val="004E46F5"/>
    <w:rsid w:val="004E65D5"/>
    <w:rsid w:val="004E6F80"/>
    <w:rsid w:val="00510AE8"/>
    <w:rsid w:val="005136E4"/>
    <w:rsid w:val="00515DAD"/>
    <w:rsid w:val="00525F76"/>
    <w:rsid w:val="00527DB5"/>
    <w:rsid w:val="00531322"/>
    <w:rsid w:val="00532176"/>
    <w:rsid w:val="00541825"/>
    <w:rsid w:val="00542759"/>
    <w:rsid w:val="00551BE9"/>
    <w:rsid w:val="00561340"/>
    <w:rsid w:val="00565394"/>
    <w:rsid w:val="0056666F"/>
    <w:rsid w:val="00567B70"/>
    <w:rsid w:val="0057130A"/>
    <w:rsid w:val="00577474"/>
    <w:rsid w:val="00582CE0"/>
    <w:rsid w:val="00584D41"/>
    <w:rsid w:val="00594AF1"/>
    <w:rsid w:val="00594D04"/>
    <w:rsid w:val="005A2A39"/>
    <w:rsid w:val="005A5472"/>
    <w:rsid w:val="005A6DFF"/>
    <w:rsid w:val="005A7C6D"/>
    <w:rsid w:val="005B1D63"/>
    <w:rsid w:val="005B40F7"/>
    <w:rsid w:val="005B6216"/>
    <w:rsid w:val="005C02F6"/>
    <w:rsid w:val="005C682E"/>
    <w:rsid w:val="005E67F5"/>
    <w:rsid w:val="005F34E9"/>
    <w:rsid w:val="005F3B53"/>
    <w:rsid w:val="005F4F6B"/>
    <w:rsid w:val="0060588C"/>
    <w:rsid w:val="006146AC"/>
    <w:rsid w:val="006209A2"/>
    <w:rsid w:val="00621F0F"/>
    <w:rsid w:val="0062263B"/>
    <w:rsid w:val="00622C87"/>
    <w:rsid w:val="0063024B"/>
    <w:rsid w:val="00632F2C"/>
    <w:rsid w:val="0063427B"/>
    <w:rsid w:val="00636548"/>
    <w:rsid w:val="00656725"/>
    <w:rsid w:val="00663283"/>
    <w:rsid w:val="00664861"/>
    <w:rsid w:val="006723E3"/>
    <w:rsid w:val="00683A30"/>
    <w:rsid w:val="00694163"/>
    <w:rsid w:val="0069738B"/>
    <w:rsid w:val="006A7023"/>
    <w:rsid w:val="006B5467"/>
    <w:rsid w:val="006B7E26"/>
    <w:rsid w:val="006D3576"/>
    <w:rsid w:val="006F0D87"/>
    <w:rsid w:val="006F358A"/>
    <w:rsid w:val="00705982"/>
    <w:rsid w:val="00707AEF"/>
    <w:rsid w:val="00714AD8"/>
    <w:rsid w:val="007410B6"/>
    <w:rsid w:val="007437FB"/>
    <w:rsid w:val="007445B1"/>
    <w:rsid w:val="0074505A"/>
    <w:rsid w:val="00746016"/>
    <w:rsid w:val="007524AC"/>
    <w:rsid w:val="00754290"/>
    <w:rsid w:val="00755C4E"/>
    <w:rsid w:val="00763D83"/>
    <w:rsid w:val="00765202"/>
    <w:rsid w:val="007657D7"/>
    <w:rsid w:val="007659D3"/>
    <w:rsid w:val="00767564"/>
    <w:rsid w:val="00772C02"/>
    <w:rsid w:val="0077343C"/>
    <w:rsid w:val="0077429E"/>
    <w:rsid w:val="007771C4"/>
    <w:rsid w:val="007A2C58"/>
    <w:rsid w:val="007B15DB"/>
    <w:rsid w:val="007B4DC8"/>
    <w:rsid w:val="007C1F54"/>
    <w:rsid w:val="007C2A69"/>
    <w:rsid w:val="007C4720"/>
    <w:rsid w:val="007E7206"/>
    <w:rsid w:val="007F12E7"/>
    <w:rsid w:val="007F1E6A"/>
    <w:rsid w:val="007F5836"/>
    <w:rsid w:val="007F7F6C"/>
    <w:rsid w:val="00813ABD"/>
    <w:rsid w:val="00815B2F"/>
    <w:rsid w:val="00820D3C"/>
    <w:rsid w:val="00822FCC"/>
    <w:rsid w:val="00825CC1"/>
    <w:rsid w:val="00827EE5"/>
    <w:rsid w:val="00837F38"/>
    <w:rsid w:val="00840EEE"/>
    <w:rsid w:val="00842423"/>
    <w:rsid w:val="00843824"/>
    <w:rsid w:val="00850B1F"/>
    <w:rsid w:val="00853C1D"/>
    <w:rsid w:val="008565F7"/>
    <w:rsid w:val="00866F6B"/>
    <w:rsid w:val="00873472"/>
    <w:rsid w:val="0088409F"/>
    <w:rsid w:val="00887347"/>
    <w:rsid w:val="008A0B08"/>
    <w:rsid w:val="008A0F8B"/>
    <w:rsid w:val="008B2ED9"/>
    <w:rsid w:val="008C4B9E"/>
    <w:rsid w:val="008C5768"/>
    <w:rsid w:val="008D2B80"/>
    <w:rsid w:val="008D5F34"/>
    <w:rsid w:val="008E02B3"/>
    <w:rsid w:val="008E1C9C"/>
    <w:rsid w:val="008F414E"/>
    <w:rsid w:val="00901DF0"/>
    <w:rsid w:val="00903375"/>
    <w:rsid w:val="00903D8D"/>
    <w:rsid w:val="00905D9F"/>
    <w:rsid w:val="00926053"/>
    <w:rsid w:val="009314A5"/>
    <w:rsid w:val="00937680"/>
    <w:rsid w:val="009631F9"/>
    <w:rsid w:val="00965310"/>
    <w:rsid w:val="00972F70"/>
    <w:rsid w:val="009742FD"/>
    <w:rsid w:val="00982387"/>
    <w:rsid w:val="00983049"/>
    <w:rsid w:val="009943DB"/>
    <w:rsid w:val="009A288C"/>
    <w:rsid w:val="009B0CD9"/>
    <w:rsid w:val="009C7270"/>
    <w:rsid w:val="009D2508"/>
    <w:rsid w:val="009D42F8"/>
    <w:rsid w:val="009E2C69"/>
    <w:rsid w:val="009E77E7"/>
    <w:rsid w:val="009F40D4"/>
    <w:rsid w:val="009F491D"/>
    <w:rsid w:val="009F4F64"/>
    <w:rsid w:val="009F69C8"/>
    <w:rsid w:val="00A01983"/>
    <w:rsid w:val="00A13FC9"/>
    <w:rsid w:val="00A222F2"/>
    <w:rsid w:val="00A253E5"/>
    <w:rsid w:val="00A2764F"/>
    <w:rsid w:val="00A36CD4"/>
    <w:rsid w:val="00A40BB5"/>
    <w:rsid w:val="00A42F6A"/>
    <w:rsid w:val="00A43290"/>
    <w:rsid w:val="00A5054D"/>
    <w:rsid w:val="00A634A6"/>
    <w:rsid w:val="00A6485F"/>
    <w:rsid w:val="00A652C8"/>
    <w:rsid w:val="00A7361A"/>
    <w:rsid w:val="00A749BD"/>
    <w:rsid w:val="00A75BCE"/>
    <w:rsid w:val="00A82163"/>
    <w:rsid w:val="00A90D6B"/>
    <w:rsid w:val="00A90FED"/>
    <w:rsid w:val="00A9404F"/>
    <w:rsid w:val="00A95E01"/>
    <w:rsid w:val="00A962A0"/>
    <w:rsid w:val="00AA3F1D"/>
    <w:rsid w:val="00AB589A"/>
    <w:rsid w:val="00AC00E4"/>
    <w:rsid w:val="00AC3188"/>
    <w:rsid w:val="00AD2373"/>
    <w:rsid w:val="00AE6A3C"/>
    <w:rsid w:val="00AF1CE8"/>
    <w:rsid w:val="00B01120"/>
    <w:rsid w:val="00B12951"/>
    <w:rsid w:val="00B212C3"/>
    <w:rsid w:val="00B31D66"/>
    <w:rsid w:val="00B32F22"/>
    <w:rsid w:val="00B3573B"/>
    <w:rsid w:val="00B44829"/>
    <w:rsid w:val="00B45BAB"/>
    <w:rsid w:val="00B470C8"/>
    <w:rsid w:val="00B50D22"/>
    <w:rsid w:val="00B64994"/>
    <w:rsid w:val="00B8074C"/>
    <w:rsid w:val="00B85430"/>
    <w:rsid w:val="00BB6F75"/>
    <w:rsid w:val="00BC35D0"/>
    <w:rsid w:val="00BC762B"/>
    <w:rsid w:val="00BD443E"/>
    <w:rsid w:val="00BE2357"/>
    <w:rsid w:val="00BE3D03"/>
    <w:rsid w:val="00BE5759"/>
    <w:rsid w:val="00BE5D46"/>
    <w:rsid w:val="00BE6341"/>
    <w:rsid w:val="00BF0C91"/>
    <w:rsid w:val="00BF27F2"/>
    <w:rsid w:val="00BF7031"/>
    <w:rsid w:val="00BF7915"/>
    <w:rsid w:val="00C023AF"/>
    <w:rsid w:val="00C0575B"/>
    <w:rsid w:val="00C05EA1"/>
    <w:rsid w:val="00C06475"/>
    <w:rsid w:val="00C06EE5"/>
    <w:rsid w:val="00C14D4A"/>
    <w:rsid w:val="00C2147E"/>
    <w:rsid w:val="00C348D1"/>
    <w:rsid w:val="00C3704E"/>
    <w:rsid w:val="00C42DC6"/>
    <w:rsid w:val="00C44269"/>
    <w:rsid w:val="00C52719"/>
    <w:rsid w:val="00C61C4B"/>
    <w:rsid w:val="00C6454F"/>
    <w:rsid w:val="00C67E20"/>
    <w:rsid w:val="00C766F1"/>
    <w:rsid w:val="00C8297E"/>
    <w:rsid w:val="00C83332"/>
    <w:rsid w:val="00C916BA"/>
    <w:rsid w:val="00CA285B"/>
    <w:rsid w:val="00CA3BB4"/>
    <w:rsid w:val="00CD6188"/>
    <w:rsid w:val="00CE3107"/>
    <w:rsid w:val="00CF7900"/>
    <w:rsid w:val="00D003F0"/>
    <w:rsid w:val="00D02874"/>
    <w:rsid w:val="00D13C5D"/>
    <w:rsid w:val="00D20C11"/>
    <w:rsid w:val="00D23CA7"/>
    <w:rsid w:val="00D25A2C"/>
    <w:rsid w:val="00D26397"/>
    <w:rsid w:val="00D54F4B"/>
    <w:rsid w:val="00D614D3"/>
    <w:rsid w:val="00D70F4F"/>
    <w:rsid w:val="00D73F61"/>
    <w:rsid w:val="00D82457"/>
    <w:rsid w:val="00D85D00"/>
    <w:rsid w:val="00D93F82"/>
    <w:rsid w:val="00D97231"/>
    <w:rsid w:val="00DA1528"/>
    <w:rsid w:val="00DA5F68"/>
    <w:rsid w:val="00DB21D1"/>
    <w:rsid w:val="00DB4823"/>
    <w:rsid w:val="00DC023C"/>
    <w:rsid w:val="00DC4FC3"/>
    <w:rsid w:val="00DC55AB"/>
    <w:rsid w:val="00DC6AF5"/>
    <w:rsid w:val="00DD64B9"/>
    <w:rsid w:val="00DE3F2B"/>
    <w:rsid w:val="00DF53D1"/>
    <w:rsid w:val="00DF5831"/>
    <w:rsid w:val="00E01460"/>
    <w:rsid w:val="00E02A5A"/>
    <w:rsid w:val="00E060EE"/>
    <w:rsid w:val="00E16667"/>
    <w:rsid w:val="00E22876"/>
    <w:rsid w:val="00E22E04"/>
    <w:rsid w:val="00E247BB"/>
    <w:rsid w:val="00E32EFC"/>
    <w:rsid w:val="00E34742"/>
    <w:rsid w:val="00E40B77"/>
    <w:rsid w:val="00E41B52"/>
    <w:rsid w:val="00E4375E"/>
    <w:rsid w:val="00E44186"/>
    <w:rsid w:val="00E536AA"/>
    <w:rsid w:val="00E567C7"/>
    <w:rsid w:val="00E73218"/>
    <w:rsid w:val="00E7334C"/>
    <w:rsid w:val="00E73BDE"/>
    <w:rsid w:val="00E77634"/>
    <w:rsid w:val="00E90ACB"/>
    <w:rsid w:val="00E90D4F"/>
    <w:rsid w:val="00E94CF3"/>
    <w:rsid w:val="00EA7E76"/>
    <w:rsid w:val="00EB0381"/>
    <w:rsid w:val="00EB3B59"/>
    <w:rsid w:val="00EB3B73"/>
    <w:rsid w:val="00EC2083"/>
    <w:rsid w:val="00EC65D7"/>
    <w:rsid w:val="00EE1234"/>
    <w:rsid w:val="00EE1A76"/>
    <w:rsid w:val="00EE40C5"/>
    <w:rsid w:val="00EE5124"/>
    <w:rsid w:val="00EF33F8"/>
    <w:rsid w:val="00EF6464"/>
    <w:rsid w:val="00F02C94"/>
    <w:rsid w:val="00F02F27"/>
    <w:rsid w:val="00F0374F"/>
    <w:rsid w:val="00F05DA0"/>
    <w:rsid w:val="00F06687"/>
    <w:rsid w:val="00F1013A"/>
    <w:rsid w:val="00F21042"/>
    <w:rsid w:val="00F25D30"/>
    <w:rsid w:val="00F26D51"/>
    <w:rsid w:val="00F31C67"/>
    <w:rsid w:val="00F32C1E"/>
    <w:rsid w:val="00F425D5"/>
    <w:rsid w:val="00F43643"/>
    <w:rsid w:val="00F57C18"/>
    <w:rsid w:val="00F83D29"/>
    <w:rsid w:val="00F85138"/>
    <w:rsid w:val="00F85645"/>
    <w:rsid w:val="00FA5175"/>
    <w:rsid w:val="00FB1082"/>
    <w:rsid w:val="00FB35C8"/>
    <w:rsid w:val="00FB36A4"/>
    <w:rsid w:val="00FB6B35"/>
    <w:rsid w:val="00FC4F10"/>
    <w:rsid w:val="00FC4F53"/>
    <w:rsid w:val="00FD0BC2"/>
    <w:rsid w:val="00FD3931"/>
    <w:rsid w:val="00FF466C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C31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43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43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autoRedefine/>
    <w:uiPriority w:val="99"/>
    <w:qFormat/>
    <w:rsid w:val="00982387"/>
    <w:pPr>
      <w:keepNext/>
      <w:spacing w:after="0" w:line="360" w:lineRule="auto"/>
      <w:ind w:left="720" w:hanging="360"/>
      <w:jc w:val="both"/>
      <w:outlineLvl w:val="2"/>
    </w:pPr>
    <w:rPr>
      <w:rFonts w:eastAsia="Times New Roman"/>
      <w:b/>
      <w:bCs/>
      <w:color w:val="000000"/>
      <w:sz w:val="32"/>
      <w:szCs w:val="32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96531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531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36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3D4360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982387"/>
    <w:rPr>
      <w:rFonts w:eastAsia="Times New Roman" w:cs="Times New Roman"/>
      <w:b/>
      <w:color w:val="000000"/>
      <w:sz w:val="32"/>
      <w:lang w:val="en-US" w:eastAsia="ru-RU"/>
    </w:rPr>
  </w:style>
  <w:style w:type="character" w:customStyle="1" w:styleId="40">
    <w:name w:val="Заголовок 4 Знак"/>
    <w:link w:val="4"/>
    <w:uiPriority w:val="99"/>
    <w:semiHidden/>
    <w:locked/>
    <w:rsid w:val="00965310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965310"/>
    <w:rPr>
      <w:rFonts w:ascii="Cambria" w:hAnsi="Cambria" w:cs="Times New Roman"/>
      <w:color w:val="243F60"/>
    </w:rPr>
  </w:style>
  <w:style w:type="paragraph" w:customStyle="1" w:styleId="consplusnormal">
    <w:name w:val="consplusnormal"/>
    <w:basedOn w:val="a"/>
    <w:uiPriority w:val="99"/>
    <w:rsid w:val="00A019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019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A019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0198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01983"/>
    <w:rPr>
      <w:rFonts w:cs="Times New Roman"/>
    </w:rPr>
  </w:style>
  <w:style w:type="paragraph" w:styleId="a5">
    <w:name w:val="footer"/>
    <w:basedOn w:val="a"/>
    <w:link w:val="a6"/>
    <w:uiPriority w:val="99"/>
    <w:rsid w:val="00A0198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A01983"/>
    <w:rPr>
      <w:rFonts w:cs="Times New Roman"/>
    </w:rPr>
  </w:style>
  <w:style w:type="paragraph" w:customStyle="1" w:styleId="text">
    <w:name w:val="text"/>
    <w:basedOn w:val="a"/>
    <w:rsid w:val="00937680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937680"/>
    <w:pPr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8">
    <w:name w:val="TOC Heading"/>
    <w:basedOn w:val="1"/>
    <w:next w:val="a"/>
    <w:uiPriority w:val="99"/>
    <w:qFormat/>
    <w:rsid w:val="003D4360"/>
    <w:pPr>
      <w:outlineLvl w:val="9"/>
    </w:pPr>
  </w:style>
  <w:style w:type="paragraph" w:styleId="21">
    <w:name w:val="toc 2"/>
    <w:basedOn w:val="a"/>
    <w:next w:val="a"/>
    <w:autoRedefine/>
    <w:uiPriority w:val="99"/>
    <w:rsid w:val="003D4360"/>
    <w:pPr>
      <w:spacing w:after="100"/>
      <w:ind w:left="220"/>
    </w:pPr>
    <w:rPr>
      <w:rFonts w:ascii="Calibri" w:eastAsia="Times New Roman" w:hAnsi="Calibri"/>
      <w:lang w:eastAsia="ru-RU"/>
    </w:rPr>
  </w:style>
  <w:style w:type="paragraph" w:styleId="11">
    <w:name w:val="toc 1"/>
    <w:basedOn w:val="a"/>
    <w:next w:val="a"/>
    <w:autoRedefine/>
    <w:uiPriority w:val="39"/>
    <w:rsid w:val="003D4360"/>
    <w:pPr>
      <w:spacing w:after="100"/>
    </w:pPr>
    <w:rPr>
      <w:rFonts w:ascii="Calibri" w:eastAsia="Times New Roman" w:hAnsi="Calibri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3D4360"/>
    <w:pPr>
      <w:spacing w:after="100"/>
      <w:ind w:left="440"/>
    </w:pPr>
    <w:rPr>
      <w:rFonts w:ascii="Calibri" w:eastAsia="Times New Roman" w:hAnsi="Calibri"/>
      <w:lang w:eastAsia="ru-RU"/>
    </w:rPr>
  </w:style>
  <w:style w:type="paragraph" w:styleId="a9">
    <w:name w:val="Balloon Text"/>
    <w:basedOn w:val="a"/>
    <w:link w:val="aa"/>
    <w:uiPriority w:val="99"/>
    <w:semiHidden/>
    <w:rsid w:val="003D43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D4360"/>
    <w:rPr>
      <w:rFonts w:ascii="Tahoma" w:hAnsi="Tahoma" w:cs="Times New Roman"/>
      <w:sz w:val="16"/>
    </w:rPr>
  </w:style>
  <w:style w:type="character" w:styleId="ab">
    <w:name w:val="Hyperlink"/>
    <w:uiPriority w:val="99"/>
    <w:rsid w:val="000F6398"/>
    <w:rPr>
      <w:rFonts w:cs="Times New Roman"/>
      <w:color w:val="0000FF"/>
      <w:u w:val="single"/>
    </w:rPr>
  </w:style>
  <w:style w:type="paragraph" w:styleId="ac">
    <w:name w:val="Title"/>
    <w:basedOn w:val="a"/>
    <w:next w:val="a"/>
    <w:link w:val="ad"/>
    <w:uiPriority w:val="99"/>
    <w:qFormat/>
    <w:rsid w:val="00273B3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link w:val="ac"/>
    <w:uiPriority w:val="99"/>
    <w:locked/>
    <w:rsid w:val="00273B34"/>
    <w:rPr>
      <w:rFonts w:ascii="Cambria" w:hAnsi="Cambria" w:cs="Times New Roman"/>
      <w:color w:val="17365D"/>
      <w:spacing w:val="5"/>
      <w:kern w:val="28"/>
      <w:sz w:val="52"/>
    </w:rPr>
  </w:style>
  <w:style w:type="paragraph" w:styleId="ae">
    <w:name w:val="No Spacing"/>
    <w:link w:val="af"/>
    <w:uiPriority w:val="1"/>
    <w:qFormat/>
    <w:rsid w:val="00D93F82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D93F82"/>
    <w:rPr>
      <w:rFonts w:ascii="Calibri" w:hAnsi="Calibri"/>
      <w:sz w:val="22"/>
      <w:lang w:val="ru-RU" w:eastAsia="ru-RU"/>
    </w:rPr>
  </w:style>
  <w:style w:type="character" w:styleId="af0">
    <w:name w:val="Placeholder Text"/>
    <w:uiPriority w:val="99"/>
    <w:semiHidden/>
    <w:rsid w:val="009E2C69"/>
    <w:rPr>
      <w:rFonts w:cs="Times New Roman"/>
      <w:color w:val="808080"/>
    </w:rPr>
  </w:style>
  <w:style w:type="paragraph" w:styleId="af1">
    <w:name w:val="List Paragraph"/>
    <w:basedOn w:val="a"/>
    <w:uiPriority w:val="34"/>
    <w:qFormat/>
    <w:rsid w:val="009314A5"/>
    <w:pPr>
      <w:ind w:left="720"/>
      <w:contextualSpacing/>
    </w:pPr>
  </w:style>
  <w:style w:type="character" w:styleId="af2">
    <w:name w:val="annotation reference"/>
    <w:uiPriority w:val="99"/>
    <w:semiHidden/>
    <w:rsid w:val="00B31D66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31D66"/>
    <w:pPr>
      <w:spacing w:line="240" w:lineRule="auto"/>
    </w:pPr>
    <w:rPr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B31D66"/>
    <w:rPr>
      <w:rFonts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B31D6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31D66"/>
    <w:rPr>
      <w:rFonts w:cs="Times New Roman"/>
      <w:b/>
      <w:sz w:val="20"/>
    </w:rPr>
  </w:style>
  <w:style w:type="paragraph" w:customStyle="1" w:styleId="ConsPlusNormal0">
    <w:name w:val="ConsPlusNormal"/>
    <w:uiPriority w:val="99"/>
    <w:rsid w:val="00C52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0">
    <w:name w:val="ТЮВ-абзац с дефисрм"/>
    <w:basedOn w:val="a"/>
    <w:rsid w:val="00063947"/>
    <w:pPr>
      <w:tabs>
        <w:tab w:val="left" w:pos="108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926053"/>
    <w:pPr>
      <w:spacing w:after="0" w:line="360" w:lineRule="auto"/>
      <w:ind w:firstLine="720"/>
      <w:jc w:val="both"/>
    </w:pPr>
    <w:rPr>
      <w:rFonts w:eastAsia="Times New Roman"/>
      <w:sz w:val="28"/>
      <w:szCs w:val="24"/>
      <w:lang w:eastAsia="ru-RU"/>
    </w:rPr>
  </w:style>
  <w:style w:type="character" w:customStyle="1" w:styleId="BodytextChar">
    <w:name w:val="Body text Char"/>
    <w:link w:val="12"/>
    <w:uiPriority w:val="99"/>
    <w:locked/>
    <w:rsid w:val="00926053"/>
    <w:rPr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926053"/>
    <w:pPr>
      <w:spacing w:after="0" w:line="360" w:lineRule="auto"/>
      <w:ind w:firstLine="720"/>
      <w:jc w:val="both"/>
    </w:pPr>
    <w:rPr>
      <w:sz w:val="24"/>
      <w:szCs w:val="20"/>
      <w:lang w:eastAsia="ru-RU"/>
    </w:rPr>
  </w:style>
  <w:style w:type="paragraph" w:customStyle="1" w:styleId="22">
    <w:name w:val="Основной текст2"/>
    <w:basedOn w:val="a"/>
    <w:rsid w:val="00082135"/>
    <w:pPr>
      <w:spacing w:after="0" w:line="360" w:lineRule="auto"/>
      <w:ind w:firstLine="720"/>
      <w:jc w:val="both"/>
    </w:pPr>
    <w:rPr>
      <w:rFonts w:eastAsia="Times New Roman"/>
      <w:sz w:val="28"/>
      <w:szCs w:val="24"/>
      <w:lang w:eastAsia="ru-RU"/>
    </w:rPr>
  </w:style>
  <w:style w:type="paragraph" w:customStyle="1" w:styleId="-">
    <w:name w:val="ТЮВ-основной текст с отступом"/>
    <w:basedOn w:val="af8"/>
    <w:rsid w:val="00A5054D"/>
    <w:pPr>
      <w:widowControl w:val="0"/>
      <w:numPr>
        <w:numId w:val="3"/>
      </w:numPr>
      <w:tabs>
        <w:tab w:val="clear" w:pos="284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  <w:textAlignment w:val="baseline"/>
    </w:pPr>
    <w:rPr>
      <w:rFonts w:eastAsia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rsid w:val="00A5054D"/>
    <w:pPr>
      <w:spacing w:after="120"/>
      <w:ind w:left="283"/>
    </w:pPr>
    <w:rPr>
      <w:sz w:val="20"/>
      <w:szCs w:val="20"/>
      <w:lang w:eastAsia="ru-RU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A5054D"/>
    <w:rPr>
      <w:rFonts w:cs="Times New Roman"/>
    </w:rPr>
  </w:style>
  <w:style w:type="character" w:styleId="afa">
    <w:name w:val="Strong"/>
    <w:uiPriority w:val="99"/>
    <w:qFormat/>
    <w:rsid w:val="00387372"/>
    <w:rPr>
      <w:rFonts w:cs="Times New Roman"/>
      <w:b/>
    </w:rPr>
  </w:style>
  <w:style w:type="character" w:styleId="afb">
    <w:name w:val="Emphasis"/>
    <w:uiPriority w:val="99"/>
    <w:qFormat/>
    <w:rsid w:val="0096531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88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</vt:lpstr>
    </vt:vector>
  </TitlesOfParts>
  <Company>Городское управление Здравоохранения Администрации г. абакана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</dc:title>
  <dc:subject>ИНФОРМАЦИОННОЙ БЕЗОПАСНОСТИ</dc:subject>
  <dc:creator>Кайлачаков Д.И.</dc:creator>
  <cp:lastModifiedBy>DIK</cp:lastModifiedBy>
  <cp:revision>11</cp:revision>
  <cp:lastPrinted>2013-02-10T18:01:00Z</cp:lastPrinted>
  <dcterms:created xsi:type="dcterms:W3CDTF">2013-01-16T05:44:00Z</dcterms:created>
  <dcterms:modified xsi:type="dcterms:W3CDTF">2013-02-10T18:01:00Z</dcterms:modified>
  <cp:category>ИНФОРМАЦИОННАЯ БЕЗОПАСНОСТЬ</cp:category>
</cp:coreProperties>
</file>